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D94CC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石城县百特瓷砖店“6·29”一般物体打击</w:t>
      </w:r>
    </w:p>
    <w:p w14:paraId="48BE26A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事故调查报告</w:t>
      </w:r>
    </w:p>
    <w:p w14:paraId="50AFD9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p>
    <w:p w14:paraId="341112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2024年6月29日</w:t>
      </w:r>
      <w:r>
        <w:rPr>
          <w:rFonts w:hint="eastAsia" w:ascii="仿宋_GB2312" w:hAnsi="仿宋_GB2312" w:eastAsia="仿宋_GB2312" w:cs="仿宋_GB2312"/>
          <w:color w:val="auto"/>
          <w:sz w:val="32"/>
          <w:szCs w:val="32"/>
          <w:lang w:val="en-US" w:eastAsia="zh-CN"/>
        </w:rPr>
        <w:t>8时30</w:t>
      </w:r>
      <w:r>
        <w:rPr>
          <w:rFonts w:hint="eastAsia" w:ascii="仿宋_GB2312" w:hAnsi="仿宋_GB2312" w:eastAsia="仿宋_GB2312" w:cs="仿宋_GB2312"/>
          <w:sz w:val="32"/>
          <w:szCs w:val="32"/>
          <w:lang w:val="en-US" w:eastAsia="zh-CN"/>
        </w:rPr>
        <w:t>分许，石城县**瓷砖店仓库发生一起物体打击事故，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造成1人当场死亡，事故造成直接经济损失</w:t>
      </w:r>
      <w:r>
        <w:rPr>
          <w:rFonts w:hint="eastAsia" w:ascii="仿宋_GB2312" w:hAnsi="仿宋_GB2312" w:eastAsia="仿宋_GB2312" w:cs="仿宋_GB2312"/>
          <w:sz w:val="32"/>
          <w:szCs w:val="32"/>
          <w:lang w:val="en-US" w:eastAsia="zh-CN"/>
        </w:rPr>
        <w:t>约85万元。</w:t>
      </w:r>
    </w:p>
    <w:p w14:paraId="103B24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依据《中华人民共和国安全生产法》《生产安全事故报告和调查处理条例》等有关法律法规，2024年7月2日，石城县人民政府成立由县委常委、县政府常务副县长钟**任组长，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县应急管理局、县纪委监委、县公安局、县总工会、县科技和工信局、县应急管理局、屏山镇人民政府、县城市社区管委会为成员单位的石城县百特瓷砖店“6·29”物体打击事故调查组</w:t>
      </w:r>
      <w:r>
        <w:rPr>
          <w:rFonts w:hint="eastAsia" w:ascii="仿宋_GB2312" w:hAnsi="仿宋_GB2312" w:eastAsia="仿宋_GB2312" w:cs="仿宋_GB2312"/>
          <w:sz w:val="32"/>
          <w:szCs w:val="32"/>
          <w:lang w:val="en-US" w:eastAsia="zh-CN"/>
        </w:rPr>
        <w:t>（以下简称事故调查组），对事故开展全面调查工作。</w:t>
      </w:r>
    </w:p>
    <w:p w14:paraId="3F5902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故调查组坚持“科学严谨、依法依规、实事求是、注重实效”和“四不放过”原则，通过调取监控、现场勘验、询问谈话、调查取证、综合分析，查明了事故发生经过、原因、人员伤亡和直接经济损失情况，认定了事故性质和责任，提出了对事故有关责任单位和责任人员的处理建议，针对事故暴露的问题，提出了防范措施建议。</w:t>
      </w:r>
    </w:p>
    <w:p w14:paraId="78FBDF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经调查认定，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石城县**瓷砖店“6·29”一般物体打击事故是一起因**瓷砖店对仓库安全管理不重视，仓库储存物品堆放不规范，安全投入不足，对长期聘请的搬运人员没有进行安全培训，未开展隐患排查整治，搬运作业人员安全意识不强、未佩戴安全帽而导致的一般生产安全责任事故。</w:t>
      </w:r>
    </w:p>
    <w:p w14:paraId="37446D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一、事故相关情况</w:t>
      </w:r>
    </w:p>
    <w:p w14:paraId="2EC46F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1.石城县**瓷砖店。</w:t>
      </w:r>
      <w:r>
        <w:rPr>
          <w:rFonts w:hint="eastAsia" w:ascii="仿宋_GB2312" w:hAnsi="仿宋_GB2312" w:eastAsia="仿宋_GB2312" w:cs="仿宋_GB2312"/>
          <w:sz w:val="32"/>
          <w:szCs w:val="32"/>
          <w:lang w:val="en-US" w:eastAsia="zh-CN"/>
        </w:rPr>
        <w:t>该店成立于2018年8月6日，2021年8月11日在石城县市场监督管理局登记注册，统一社会信用代码：9236****MA382FX016，经营者：赖**，类型：个体工商户，组成形式：个人经营，经营场所：赣州市石城县琴江镇城市商业中心***号，经营范围：瓷砖批发零售。</w:t>
      </w:r>
    </w:p>
    <w:p w14:paraId="64F5A0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石城县**瓷砖店在县温坊工业园租赁一厂房做仓库。</w:t>
      </w:r>
      <w:r>
        <w:rPr>
          <w:rFonts w:hint="eastAsia" w:ascii="仿宋_GB2312" w:hAnsi="仿宋_GB2312" w:eastAsia="仿宋_GB2312" w:cs="仿宋_GB2312"/>
          <w:sz w:val="32"/>
          <w:szCs w:val="32"/>
          <w:lang w:val="en-US" w:eastAsia="zh-CN"/>
        </w:rPr>
        <w:t>2020年5月1日，石城县**瓷砖店经营者赖南京与江西省石城县**制品厂法定代表人吴**签订《租房合同》，租赁吴*乡位于温坊工业园的一间厂房用作存放瓷砖的仓库，仓库面积300㎡，租金每月6元/平方米，租期自2020年5月1日至2024年5月1日。事故发生时虽租期已过且未续签租房合同，但石城县**瓷砖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仍照常租赁使用</w:t>
      </w:r>
      <w:r>
        <w:rPr>
          <w:rFonts w:hint="eastAsia" w:ascii="仿宋_GB2312" w:hAnsi="仿宋_GB2312" w:eastAsia="仿宋_GB2312" w:cs="仿宋_GB2312"/>
          <w:sz w:val="32"/>
          <w:szCs w:val="32"/>
          <w:lang w:val="en-US" w:eastAsia="zh-CN"/>
        </w:rPr>
        <w:t xml:space="preserve">该仓库。      </w:t>
      </w:r>
    </w:p>
    <w:p w14:paraId="28595A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Arial" w:hAnsi="Arial" w:cs="Arial"/>
          <w:color w:val="00B0F0"/>
          <w:sz w:val="22"/>
          <w:szCs w:val="22"/>
          <w:shd w:val="clear" w:fill="FFFFFF"/>
          <w:lang w:val="en-US"/>
        </w:rPr>
      </w:pPr>
      <w:r>
        <w:rPr>
          <w:rFonts w:hint="eastAsia" w:ascii="仿宋_GB2312" w:hAnsi="仿宋_GB2312" w:eastAsia="仿宋_GB2312" w:cs="仿宋_GB2312"/>
          <w:sz w:val="32"/>
          <w:szCs w:val="32"/>
          <w:lang w:val="en-US" w:eastAsia="zh-CN"/>
        </w:rPr>
        <w:t>石城县**瓷砖店对瓷砖仓库管理情况。石城县**瓷砖店没有配备专门的仓库管理人员，仓库门用一把密码锁锁着，密码已告知送货人员，平时仓库里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没有其他人员，瓷砖出库由送货人员自带车辆按送货单自行到仓库里搬运上车、送货，一般为单人作业，瓷砖店一般不派人到仓库搬运现场管理。仓库内瓷砖堆放较随意，未分类分规格堆放，堆垛间距小未保持适当宽度和距离，不便瓷砖搬运作业，仓库内的瓷砖上下车全靠人力搬运，未配备机械搬运工具。</w:t>
      </w:r>
    </w:p>
    <w:p w14:paraId="188EDB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石城县**瓷砖店送货管理情况。石城县**瓷砖店运送瓷砖由雇请相对固定的送货人员负责，瓷砖店将送货单下达给送货人，送货人员自己带车、自行到仓库搬运瓷砖，然后开车送至指定的卸货地点，按完成的送货单结算送货报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2022年5月开始，石城县**瓷砖店大部分瓷砖都是由龚*茂（自带车辆)负责送货。</w:t>
      </w:r>
    </w:p>
    <w:p w14:paraId="125290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江西省石城县**制品厂。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该厂成立于1995年7月21日，2017年11月09日在石城县市场监督管理局登记注册，统一社会信用代码：9136*********8165，类型：股份合作制，登记地址：江西省赣州市石城县清华南大道工业园东区*号，法定代表人：吴*乡，经营范围：文具制品、体育用品、木制半成品制造、销售进出口经营;木制玩具制造、销售。该厂在温坊工业园占地面积约8亩，有自建厂房6栋、办公楼1栋，公司共有员工20人，主要生产文具制品、体育用品、木制文具等。</w:t>
      </w:r>
    </w:p>
    <w:p w14:paraId="1CD0D3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从2020年5月1日起，江西省石城县**制品厂将位于温坊工</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业园的一间厂房租给石城县**瓷砖店经营者赖*京用作存放瓷砖的仓库，仓库面积300㎡，租金按每月6元/平方米计算。</w:t>
      </w:r>
    </w:p>
    <w:p w14:paraId="231C87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二、事故发生经过和应急处置情况</w:t>
      </w:r>
    </w:p>
    <w:p w14:paraId="7CA1D1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（一）事故发生经过</w:t>
      </w:r>
    </w:p>
    <w:p w14:paraId="799A96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2024年6月28日下午，石城县**瓷砖店经营者赖*京的妻子罗*秀安排龚*茂29日运送两趟瓷砖，其中一趟送琴江镇花园村，另一趟送41箱规格为1500mm×750mm（51公斤/箱)瓷砖至广昌县驿前镇。</w:t>
      </w:r>
    </w:p>
    <w:p w14:paraId="4CB025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调看仓库门外的监控（仓库内无监控）显示，29日5时52分12秒，龚*茂独自1人驾驶赣B2LR**小货车到达仓库，自行打开仓库门密码锁进入仓库，5时56分32秒装好第一趟货离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开送往琴江镇花园村；29日8时8分26秒，龚*茂驾车返回驶入仓库（装运第一趟货后仓库门没有关闭）装运第二趟货即41箱规格为1500mm×750mm的瓷砖，8时21分39秒龚*茂装好车厢一侧的货后将车开出掉头再倒入仓库装车厢另一侧，此后龚*茂一直没有进出仓库，其间也没</w:t>
      </w:r>
      <w:r>
        <w:rPr>
          <w:rFonts w:hint="eastAsia" w:ascii="仿宋_GB2312" w:hAnsi="仿宋_GB2312" w:eastAsia="仿宋_GB2312" w:cs="仿宋_GB2312"/>
          <w:color w:val="auto"/>
          <w:sz w:val="32"/>
          <w:szCs w:val="32"/>
          <w:lang w:val="en-US" w:eastAsia="zh-CN"/>
        </w:rPr>
        <w:t>有其他人员进入仓库。</w:t>
      </w:r>
    </w:p>
    <w:p w14:paraId="5CAE1B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8时03分罗*秀打电话给龚*茂确认去广昌时间，龚*茂回答10时左右可以出发。从8时37分至9时50分罗*秀多次打电话</w:t>
      </w:r>
      <w:r>
        <w:rPr>
          <w:rFonts w:hint="eastAsia" w:ascii="仿宋_GB2312" w:hAnsi="仿宋_GB2312" w:eastAsia="仿宋_GB2312" w:cs="仿宋_GB2312"/>
          <w:color w:val="auto"/>
          <w:spacing w:val="-6"/>
          <w:sz w:val="32"/>
          <w:szCs w:val="32"/>
          <w:lang w:val="en-US" w:eastAsia="zh-CN"/>
        </w:rPr>
        <w:t>给龚*茂都未接听，罗*秀感觉异常，从城市商业中心瓷砖店赶到仓库查看，9时56分03秒罗*秀到达仓库，发现小货车上已装了一半的瓷砖，而龚*茂被倾倒的多箱规格为</w:t>
      </w:r>
      <w:r>
        <w:rPr>
          <w:rFonts w:hint="eastAsia" w:ascii="仿宋_GB2312" w:hAnsi="仿宋_GB2312" w:eastAsia="仿宋_GB2312" w:cs="仿宋_GB2312"/>
          <w:spacing w:val="-6"/>
          <w:sz w:val="32"/>
          <w:szCs w:val="32"/>
          <w:lang w:val="en-US" w:eastAsia="zh-CN"/>
        </w:rPr>
        <w:t>1500mm×750mm的</w:t>
      </w:r>
      <w:r>
        <w:rPr>
          <w:rFonts w:hint="eastAsia" w:ascii="仿宋_GB2312" w:hAnsi="仿宋_GB2312" w:eastAsia="仿宋_GB2312" w:cs="仿宋_GB2312"/>
          <w:color w:val="auto"/>
          <w:spacing w:val="-6"/>
          <w:sz w:val="32"/>
          <w:szCs w:val="32"/>
          <w:lang w:val="en-US" w:eastAsia="zh-CN"/>
        </w:rPr>
        <w:t>瓷砖压着头部，地上有一摊血，呼叫龚*茂没有回应。</w:t>
      </w:r>
    </w:p>
    <w:p w14:paraId="7FD489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kern w:val="2"/>
          <w:sz w:val="32"/>
          <w:szCs w:val="32"/>
          <w:lang w:val="en-US" w:eastAsia="zh-CN" w:bidi="ar-SA"/>
        </w:rPr>
        <w:t>（二）</w:t>
      </w:r>
      <w:r>
        <w:rPr>
          <w:rFonts w:hint="eastAsia" w:ascii="楷体_GB2312" w:hAnsi="楷体_GB2312" w:eastAsia="楷体_GB2312" w:cs="楷体_GB2312"/>
          <w:color w:val="auto"/>
          <w:sz w:val="32"/>
          <w:szCs w:val="32"/>
          <w:lang w:val="en-US" w:eastAsia="zh-CN"/>
        </w:rPr>
        <w:t>事故应急处置情况</w:t>
      </w:r>
    </w:p>
    <w:p w14:paraId="77CA1F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罗*秀发现龚*茂被瓷砖压到后立即拨打110报警电话和120救援电话。</w:t>
      </w:r>
    </w:p>
    <w:p w14:paraId="64B9F4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16"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10时10分，110民警达到现场并设置警戒线对现场进行管理。</w:t>
      </w:r>
    </w:p>
    <w:p w14:paraId="7BE039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 时12分，120医护人员到达现场，医护人员现场确认龚*茂已死亡。</w:t>
      </w:r>
    </w:p>
    <w:p w14:paraId="5E6EF3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auto"/>
          <w:sz w:val="32"/>
          <w:szCs w:val="32"/>
          <w:lang w:val="en-US" w:eastAsia="zh-CN"/>
        </w:rPr>
        <w:t>石城县应急管理局接到事故信息报告后，立即赶赴现场，了解情况，指导妥善处理善后工作，并立即向县委县政府和市应急管理局报告；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县委常委、常务副县长钟*祥</w:t>
      </w:r>
      <w:r>
        <w:rPr>
          <w:rFonts w:hint="eastAsia" w:ascii="仿宋_GB2312" w:hAnsi="仿宋_GB2312" w:eastAsia="仿宋_GB2312" w:cs="仿宋_GB2312"/>
          <w:color w:val="auto"/>
          <w:sz w:val="32"/>
          <w:szCs w:val="32"/>
          <w:lang w:val="en-US" w:eastAsia="zh-CN"/>
        </w:rPr>
        <w:t>接到事故信息报告后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也立即赶赴现场指导事故调查处置和善后处理工作。</w:t>
      </w:r>
    </w:p>
    <w:p w14:paraId="6B96FA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（三）善后处理情况。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事故发生后，县应急管理局、城市社区管委会积极开展死者家属安抚、组织**瓷砖店经营者赖南京与死者家属协商善后事宜等工作，7月8日赖*京与死者家属签订赔偿协议，善后处置工作到位，目前死者家属情绪稳定。</w:t>
      </w:r>
    </w:p>
    <w:p w14:paraId="41D3DA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三、事故人员造成人员伤亡和直接经济损失情况</w:t>
      </w:r>
    </w:p>
    <w:p w14:paraId="2CE035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kern w:val="2"/>
          <w:sz w:val="32"/>
          <w:szCs w:val="32"/>
          <w:lang w:val="en-US" w:eastAsia="zh-CN" w:bidi="ar-SA"/>
        </w:rPr>
        <w:t>（一）</w:t>
      </w:r>
      <w:r>
        <w:rPr>
          <w:rFonts w:hint="eastAsia" w:ascii="楷体_GB2312" w:hAnsi="楷体_GB2312" w:eastAsia="楷体_GB2312" w:cs="楷体_GB2312"/>
          <w:sz w:val="32"/>
          <w:szCs w:val="32"/>
          <w:lang w:val="en-US" w:eastAsia="zh-CN"/>
        </w:rPr>
        <w:t>人员伤亡情况</w:t>
      </w:r>
    </w:p>
    <w:p w14:paraId="7BE460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事故造成1人死亡。死者龚*茂，男，汉族，50岁，石城县屏山镇亨田村新屋组村民。</w:t>
      </w:r>
    </w:p>
    <w:p w14:paraId="0BEEC3CC">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直接经济损失</w:t>
      </w:r>
    </w:p>
    <w:p w14:paraId="03336A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根据《企业职工伤亡事故经济损失统计标准》（GB6721-1986）的有关规定，事故造成直接经济损失约85万元。</w:t>
      </w:r>
    </w:p>
    <w:p w14:paraId="152F11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四、事故原因分析</w:t>
      </w:r>
    </w:p>
    <w:p w14:paraId="49E5F4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事故直接原因。石城县**瓷砖店仓库内1500mm×750mm（51公斤/箱)瓷砖竖立排列靠放在另一堆瓷砖上，在搬走部分瓷砖后，多箱竖立排列靠放的瓷砖失稳发生倾倒撞压龚*茂头部是导致事故发生的直接原因。</w:t>
      </w:r>
    </w:p>
    <w:p w14:paraId="79D9C7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五、事故暴露的主要问题</w:t>
      </w:r>
    </w:p>
    <w:p w14:paraId="400A4A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 xml:space="preserve">（一）有关单位存在的主要问题 </w:t>
      </w:r>
    </w:p>
    <w:p w14:paraId="69CAAD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lang w:val="en-US" w:eastAsia="zh-CN"/>
        </w:rPr>
        <w:t>石城县**瓷砖店对仓库安全管理不到位，仓库未配备管理人员，仓库瓷砖出库基本由雇请的搬运人员单人作业，经营者很少到仓库现场管理；安全投入不足，对较大规格较重瓷砖的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搬运未配备机械搬运工具，仓库内瓷砖堆放较随意，未分类分规格堆放，堆垛间距不足且未保持适当宽度，不便于瓷砖搬运作业和紧急情况的避险</w:t>
      </w:r>
      <w:r>
        <w:rPr>
          <w:rFonts w:ascii="宋体" w:hAnsi="宋体" w:eastAsia="宋体" w:cs="宋体"/>
          <w:color w:val="000000" w:themeColor="text1"/>
          <w:sz w:val="24"/>
          <w:szCs w:val="24"/>
          <w:lang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;没</w:t>
      </w:r>
      <w:r>
        <w:rPr>
          <w:rFonts w:hint="eastAsia" w:ascii="仿宋_GB2312" w:hAnsi="仿宋_GB2312" w:eastAsia="仿宋_GB2312" w:cs="仿宋_GB2312"/>
          <w:sz w:val="32"/>
          <w:szCs w:val="32"/>
          <w:lang w:val="en-US" w:eastAsia="zh-CN"/>
        </w:rPr>
        <w:t>有对长期雇请的搬运人员进行必要的安全培训，未告知作业场所存在的危险因素；没有开展隐患排查整治，没有重视曾经发生过的瓷砖倾倒事故（未造成人员受伤）并进行隐患整改，对较大规格竖立排列靠放的瓷砖容易发生倾倒的隐患没有采取防倾倒措施;</w:t>
      </w:r>
    </w:p>
    <w:p w14:paraId="458C5E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2.江西省石城县**制品厂法定代表人吴*乡与厂房承租人**瓷砖店赖*京签订的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《租房合同》中没有具体约定各自的安全生产管理职责，也没有签订专门的安全生产管理协议。</w:t>
      </w:r>
    </w:p>
    <w:p w14:paraId="7F4DE8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江西省石城县**制品厂将厂房出租给赖*京用作仓库后，没有对对**瓷砖店承租仓库的安全生产统一协调、管理，未定期进行安全检查。</w:t>
      </w:r>
    </w:p>
    <w:p w14:paraId="6E5693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（二）有关职能部门和属地存在的问题</w:t>
      </w:r>
    </w:p>
    <w:p w14:paraId="2B668B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1.有关部门履行安全监管职责有差距。</w:t>
      </w:r>
    </w:p>
    <w:p w14:paraId="4A6E40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石城县应急管理局作为江西省石城县**制品厂的安全生产业务监管部门，对江西省石城县**制品厂日常监管不到位；对双方签订的《租房合同》中没有具体约定各自的安全生产管理职责，也没有签订专门的安全生产管理协议，出租方未对承租方的安全生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统一协调、管理，未定期进行安全检查的问题失察。</w:t>
      </w:r>
    </w:p>
    <w:p w14:paraId="1FE1F2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2.温坊工业园区没有明确属地管理责任单位。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通过调查发现县工业园区管委会、县城市社区管委会、琴江镇人民政府对温坊工业园区的属地管理责任相互推诿回避矛盾，县工业园区管委会以2016年《江西省国土资源厅关于对赣州市申请石城工业园区设立为省级产业园材料审查意见的复函》中石城工业区四至范围包含古樟片区、小松片区和屏山片区，未包含温坊片区为由，县城市社区管委会、琴江镇人民政府以未收到将温坊工业园区移交给他们管理的文件为由，均声称不是温坊工业园区的属地管理责任单位，未履行对温坊工业园区的属地管理责任，目前温坊工业园区的属地管理是一个盲区。</w:t>
      </w:r>
    </w:p>
    <w:p w14:paraId="71DF22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
        </w:rPr>
        <w:t xml:space="preserve">五、对有关责任人员和责任单位的处理建议 </w:t>
      </w:r>
    </w:p>
    <w:p w14:paraId="05124A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kern w:val="2"/>
          <w:sz w:val="32"/>
          <w:szCs w:val="32"/>
          <w:lang w:val="en-US" w:eastAsia="zh-CN" w:bidi="ar-SA"/>
        </w:rPr>
        <w:t>（一）</w:t>
      </w:r>
      <w:r>
        <w:rPr>
          <w:rFonts w:hint="eastAsia" w:ascii="楷体_GB2312" w:hAnsi="楷体_GB2312" w:eastAsia="楷体_GB2312" w:cs="楷体_GB2312"/>
          <w:sz w:val="32"/>
          <w:szCs w:val="32"/>
          <w:lang w:val="en-US" w:eastAsia="zh-CN"/>
        </w:rPr>
        <w:t>建议免于追究责任的人员</w:t>
      </w:r>
    </w:p>
    <w:p w14:paraId="70E21E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龚*茂，石城县屏山镇亨田村新屋组村民，在搬运瓷砖上车作业中</w:t>
      </w:r>
      <w:r>
        <w:rPr>
          <w:rFonts w:hint="eastAsia" w:ascii="仿宋_GB2312" w:hAnsi="仿宋_GB2312" w:eastAsia="仿宋_GB2312" w:cs="仿宋_GB2312"/>
          <w:color w:val="auto"/>
          <w:sz w:val="32"/>
          <w:szCs w:val="32"/>
          <w:lang w:val="en-US" w:eastAsia="zh-CN"/>
        </w:rPr>
        <w:t>没有佩戴安全帽</w:t>
      </w:r>
      <w:r>
        <w:rPr>
          <w:rFonts w:hint="eastAsia" w:ascii="仿宋_GB2312" w:hAnsi="仿宋_GB2312" w:eastAsia="仿宋_GB2312" w:cs="仿宋_GB2312"/>
          <w:sz w:val="32"/>
          <w:szCs w:val="32"/>
          <w:lang w:val="en-US" w:eastAsia="zh-CN"/>
        </w:rPr>
        <w:t>，对竖立排列靠放瓷砖有可能发生倾倒的风险辨识不到位，在搬运瓷砖过程中没有采取措施防止瓷砖倾倒，在事故中负有一定责任。鉴于其在本次事故中已死亡，建议免于追究其责任。</w:t>
      </w:r>
    </w:p>
    <w:p w14:paraId="0E6B8E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kern w:val="2"/>
          <w:sz w:val="32"/>
          <w:szCs w:val="32"/>
          <w:lang w:val="en-US" w:eastAsia="zh-CN" w:bidi="ar-SA"/>
        </w:rPr>
        <w:t>（二）</w:t>
      </w:r>
      <w:r>
        <w:rPr>
          <w:rFonts w:hint="eastAsia" w:ascii="楷体_GB2312" w:hAnsi="楷体_GB2312" w:eastAsia="楷体_GB2312" w:cs="楷体_GB2312"/>
          <w:sz w:val="32"/>
          <w:szCs w:val="32"/>
          <w:lang w:val="en-US" w:eastAsia="zh-CN"/>
        </w:rPr>
        <w:t>建议给予行政处罚的单位</w:t>
      </w:r>
    </w:p>
    <w:p w14:paraId="4872AFAA">
      <w:pPr>
        <w:pStyle w:val="7"/>
        <w:keepNext w:val="0"/>
        <w:keepLines w:val="0"/>
        <w:pageBreakBefore w:val="0"/>
        <w:widowControl/>
        <w:shd w:val="clear" w:fill="FFFFFF"/>
        <w:kinsoku/>
        <w:wordWrap/>
        <w:overflowPunct/>
        <w:topLinePunct w:val="0"/>
        <w:autoSpaceDE/>
        <w:autoSpaceDN/>
        <w:bidi w:val="0"/>
        <w:adjustRightInd/>
        <w:snapToGrid/>
        <w:spacing w:beforeAutospacing="0" w:afterAutospacing="0" w:line="560" w:lineRule="exact"/>
        <w:ind w:firstLine="964"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1.</w:t>
      </w:r>
      <w:r>
        <w:rPr>
          <w:rFonts w:hint="eastAsia" w:ascii="仿宋_GB2312" w:hAnsi="仿宋_GB2312" w:eastAsia="仿宋_GB2312" w:cs="仿宋_GB2312"/>
          <w:b/>
          <w:bCs/>
          <w:sz w:val="32"/>
          <w:szCs w:val="32"/>
          <w:lang w:val="en-US" w:eastAsia="zh-CN"/>
        </w:rPr>
        <w:t>石城县**瓷砖店。</w:t>
      </w:r>
      <w:r>
        <w:rPr>
          <w:rFonts w:hint="eastAsia" w:ascii="仿宋_GB2312" w:hAnsi="仿宋_GB2312" w:eastAsia="仿宋_GB2312" w:cs="仿宋_GB2312"/>
          <w:sz w:val="32"/>
          <w:szCs w:val="32"/>
          <w:lang w:val="en-US" w:eastAsia="zh-CN"/>
        </w:rPr>
        <w:t>违反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《生产过程安全卫生要求总则》（GB/T12801-2008)第</w:t>
      </w:r>
      <w:r>
        <w:rPr>
          <w:rFonts w:hint="default"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8</w:t>
      </w:r>
      <w:r>
        <w:rPr>
          <w:rFonts w:hint="eastAsia" w:ascii="仿宋_GB2312" w:hAnsi="仿宋_GB2312" w:eastAsia="仿宋_GB2312" w:cs="仿宋_GB2312"/>
          <w:kern w:val="2"/>
          <w:sz w:val="32"/>
          <w:szCs w:val="32"/>
          <w:lang w:val="en-US" w:eastAsia="zh-CN" w:bidi="ar-SA"/>
        </w:rPr>
        <w:t>生产物料、产品、剩余物料的贮存和运输之</w:t>
      </w:r>
      <w:r>
        <w:rPr>
          <w:rFonts w:hint="eastAsia" w:ascii="仿宋_GB2312" w:hAnsi="宋体" w:eastAsia="仿宋_GB2312" w:cs="仿宋_GB2312"/>
          <w:kern w:val="2"/>
          <w:sz w:val="31"/>
          <w:szCs w:val="31"/>
          <w:shd w:val="clear" w:fill="FFFFFF"/>
          <w:lang w:val="en-US" w:eastAsia="zh-CN" w:bidi="ar"/>
        </w:rPr>
        <w:t>规定</w:t>
      </w:r>
      <w:r>
        <w:rPr>
          <w:rStyle w:val="11"/>
          <w:rFonts w:hint="eastAsia" w:ascii="仿宋_GB2312" w:hAnsi="仿宋_GB2312" w:eastAsia="仿宋_GB2312" w:cs="仿宋_GB2312"/>
          <w:kern w:val="2"/>
          <w:sz w:val="32"/>
          <w:szCs w:val="32"/>
          <w:lang w:val="en-US" w:eastAsia="zh-CN" w:bidi="ar"/>
        </w:rPr>
        <w:footnoteReference w:id="0"/>
      </w:r>
      <w:r>
        <w:rPr>
          <w:rFonts w:hint="eastAsia" w:ascii="仿宋_GB2312" w:hAnsi="仿宋_GB2312" w:eastAsia="仿宋_GB2312" w:cs="仿宋_GB2312"/>
          <w:kern w:val="2"/>
          <w:sz w:val="32"/>
          <w:szCs w:val="32"/>
          <w:lang w:val="en-US" w:eastAsia="zh-CN" w:bidi="ar-SA"/>
        </w:rPr>
        <w:t>，违反</w:t>
      </w:r>
      <w:r>
        <w:rPr>
          <w:rFonts w:hint="eastAsia" w:ascii="仿宋_GB2312" w:hAnsi="仿宋_GB2312" w:eastAsia="仿宋_GB2312" w:cs="仿宋_GB2312"/>
          <w:sz w:val="32"/>
          <w:szCs w:val="32"/>
          <w:lang w:val="en-US" w:eastAsia="zh-CN"/>
        </w:rPr>
        <w:t>《中华人民共和国安全生产法》第四条第一款</w:t>
      </w:r>
      <w:r>
        <w:rPr>
          <w:rStyle w:val="11"/>
          <w:rFonts w:hint="eastAsia" w:ascii="仿宋_GB2312" w:hAnsi="仿宋_GB2312" w:eastAsia="仿宋_GB2312" w:cs="仿宋_GB2312"/>
          <w:kern w:val="2"/>
          <w:sz w:val="32"/>
          <w:szCs w:val="32"/>
          <w:lang w:val="en-US" w:eastAsia="zh-CN" w:bidi="ar"/>
        </w:rPr>
        <w:footnoteReference w:id="1"/>
      </w:r>
      <w:r>
        <w:rPr>
          <w:rFonts w:hint="eastAsia" w:ascii="仿宋_GB2312" w:hAnsi="仿宋_GB2312" w:eastAsia="仿宋_GB2312" w:cs="仿宋_GB2312"/>
          <w:sz w:val="32"/>
          <w:szCs w:val="32"/>
          <w:lang w:val="en-US" w:eastAsia="zh-CN"/>
        </w:rPr>
        <w:t>、第二十三条第一款</w:t>
      </w:r>
      <w:r>
        <w:rPr>
          <w:rStyle w:val="11"/>
          <w:rFonts w:hint="eastAsia" w:ascii="仿宋_GB2312" w:hAnsi="仿宋_GB2312" w:eastAsia="仿宋_GB2312" w:cs="仿宋_GB2312"/>
          <w:kern w:val="2"/>
          <w:sz w:val="32"/>
          <w:szCs w:val="32"/>
          <w:lang w:val="en-US" w:eastAsia="zh-CN" w:bidi="ar"/>
        </w:rPr>
        <w:footnoteReference w:id="2"/>
      </w:r>
      <w:r>
        <w:rPr>
          <w:rFonts w:hint="eastAsia" w:ascii="仿宋_GB2312" w:hAnsi="仿宋_GB2312" w:eastAsia="仿宋_GB2312" w:cs="仿宋_GB2312"/>
          <w:sz w:val="32"/>
          <w:szCs w:val="32"/>
          <w:lang w:val="en-US" w:eastAsia="zh-CN"/>
        </w:rPr>
        <w:t>、第二十八条第一款</w:t>
      </w:r>
      <w:r>
        <w:rPr>
          <w:rStyle w:val="11"/>
          <w:rFonts w:hint="eastAsia" w:ascii="仿宋_GB2312" w:hAnsi="仿宋_GB2312" w:eastAsia="仿宋_GB2312" w:cs="仿宋_GB2312"/>
          <w:kern w:val="2"/>
          <w:sz w:val="32"/>
          <w:szCs w:val="32"/>
          <w:lang w:val="en-US" w:eastAsia="zh-CN" w:bidi="ar"/>
        </w:rPr>
        <w:footnoteReference w:id="3"/>
      </w:r>
      <w:r>
        <w:rPr>
          <w:rFonts w:hint="eastAsia" w:ascii="仿宋_GB2312" w:hAnsi="仿宋_GB2312" w:eastAsia="仿宋_GB2312" w:cs="仿宋_GB2312"/>
          <w:sz w:val="32"/>
          <w:szCs w:val="32"/>
          <w:lang w:val="en-US" w:eastAsia="zh-CN"/>
        </w:rPr>
        <w:t>、第四十一条第二款</w:t>
      </w:r>
      <w:r>
        <w:rPr>
          <w:rStyle w:val="11"/>
          <w:rFonts w:hint="eastAsia" w:ascii="仿宋_GB2312" w:hAnsi="仿宋_GB2312" w:eastAsia="仿宋_GB2312" w:cs="仿宋_GB2312"/>
          <w:kern w:val="2"/>
          <w:sz w:val="32"/>
          <w:szCs w:val="32"/>
          <w:lang w:val="en-US" w:eastAsia="zh-CN" w:bidi="ar"/>
        </w:rPr>
        <w:footnoteReference w:id="4"/>
      </w:r>
      <w:r>
        <w:rPr>
          <w:rFonts w:hint="eastAsia" w:ascii="仿宋_GB2312" w:hAnsi="仿宋_GB2312" w:eastAsia="仿宋_GB2312" w:cs="仿宋_GB2312"/>
          <w:sz w:val="32"/>
          <w:szCs w:val="32"/>
          <w:lang w:val="en-US" w:eastAsia="zh-CN"/>
        </w:rPr>
        <w:t>，对事故发生负有责任。依据《中华人民共和国安全生产法》第九十三条之规定</w:t>
      </w:r>
      <w:r>
        <w:rPr>
          <w:rStyle w:val="11"/>
          <w:rFonts w:hint="eastAsia" w:ascii="仿宋_GB2312" w:hAnsi="仿宋_GB2312" w:eastAsia="仿宋_GB2312" w:cs="仿宋_GB2312"/>
          <w:kern w:val="2"/>
          <w:sz w:val="32"/>
          <w:szCs w:val="32"/>
          <w:lang w:val="en-US" w:eastAsia="zh-CN" w:bidi="ar"/>
        </w:rPr>
        <w:footnoteReference w:id="5"/>
      </w:r>
      <w:r>
        <w:rPr>
          <w:rFonts w:hint="eastAsia" w:ascii="仿宋_GB2312" w:hAnsi="仿宋_GB2312" w:eastAsia="仿宋_GB2312" w:cs="仿宋_GB2312"/>
          <w:sz w:val="32"/>
          <w:szCs w:val="32"/>
          <w:lang w:val="en-US" w:eastAsia="zh-CN"/>
        </w:rPr>
        <w:t>，建议由石城县应急管理局依法给予行政处罚。</w:t>
      </w:r>
    </w:p>
    <w:p w14:paraId="353D97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2.</w:t>
      </w:r>
      <w:r>
        <w:rPr>
          <w:rFonts w:hint="eastAsia" w:ascii="仿宋_GB2312" w:hAnsi="仿宋_GB2312" w:eastAsia="仿宋_GB2312" w:cs="仿宋_GB2312"/>
          <w:b/>
          <w:bCs/>
          <w:sz w:val="32"/>
          <w:szCs w:val="32"/>
          <w:lang w:val="en-US" w:eastAsia="zh-CN"/>
        </w:rPr>
        <w:t>江西省石城县**制品厂。</w:t>
      </w:r>
      <w:r>
        <w:rPr>
          <w:rFonts w:hint="eastAsia" w:ascii="仿宋_GB2312" w:hAnsi="仿宋_GB2312" w:eastAsia="仿宋_GB2312" w:cs="仿宋_GB2312"/>
          <w:sz w:val="32"/>
          <w:szCs w:val="32"/>
          <w:lang w:val="en-US" w:eastAsia="zh-CN"/>
        </w:rPr>
        <w:t>江西省石城县**制品厂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违反</w:t>
      </w:r>
      <w:r>
        <w:rPr>
          <w:rFonts w:hint="eastAsia" w:ascii="仿宋_GB2312" w:hAnsi="仿宋_GB2312" w:eastAsia="仿宋_GB2312" w:cs="仿宋_GB2312"/>
          <w:sz w:val="32"/>
          <w:szCs w:val="32"/>
          <w:lang w:val="en-US" w:eastAsia="zh-CN"/>
        </w:rPr>
        <w:t>《中华人民共和国安全生产法》第四十九条第二款之规定</w:t>
      </w:r>
      <w:r>
        <w:rPr>
          <w:rStyle w:val="11"/>
          <w:rFonts w:hint="eastAsia" w:ascii="仿宋_GB2312" w:hAnsi="仿宋_GB2312" w:eastAsia="仿宋_GB2312" w:cs="仿宋_GB2312"/>
          <w:kern w:val="2"/>
          <w:sz w:val="32"/>
          <w:szCs w:val="32"/>
          <w:lang w:val="en-US" w:eastAsia="zh-CN" w:bidi="ar"/>
        </w:rPr>
        <w:footnoteReference w:id="6"/>
      </w:r>
      <w:r>
        <w:rPr>
          <w:rFonts w:hint="eastAsia" w:ascii="仿宋_GB2312" w:hAnsi="仿宋_GB2312" w:eastAsia="仿宋_GB2312" w:cs="仿宋_GB2312"/>
          <w:sz w:val="32"/>
          <w:szCs w:val="32"/>
          <w:lang w:val="en-US" w:eastAsia="zh-CN"/>
        </w:rPr>
        <w:t>。依据《中华人民共和国安全生产法》第一百零三条第二款的规定</w:t>
      </w:r>
      <w:r>
        <w:rPr>
          <w:rStyle w:val="11"/>
          <w:rFonts w:hint="eastAsia" w:ascii="仿宋_GB2312" w:hAnsi="仿宋_GB2312" w:eastAsia="仿宋_GB2312" w:cs="仿宋_GB2312"/>
          <w:kern w:val="2"/>
          <w:sz w:val="32"/>
          <w:szCs w:val="32"/>
          <w:lang w:val="en-US" w:eastAsia="zh-CN" w:bidi="ar"/>
        </w:rPr>
        <w:footnoteReference w:id="7"/>
      </w:r>
      <w:r>
        <w:rPr>
          <w:rFonts w:hint="eastAsia" w:ascii="仿宋_GB2312" w:hAnsi="仿宋_GB2312" w:eastAsia="仿宋_GB2312" w:cs="仿宋_GB2312"/>
          <w:sz w:val="32"/>
          <w:szCs w:val="32"/>
          <w:lang w:val="en-US" w:eastAsia="zh-CN"/>
        </w:rPr>
        <w:t>，建议由石城县应急管理局依法给予行政处罚。</w:t>
      </w:r>
    </w:p>
    <w:p w14:paraId="107FF2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kern w:val="2"/>
          <w:sz w:val="32"/>
          <w:szCs w:val="32"/>
          <w:lang w:val="en-US" w:eastAsia="zh-CN" w:bidi="ar-SA"/>
        </w:rPr>
        <w:t>（三）</w:t>
      </w:r>
      <w:r>
        <w:rPr>
          <w:rFonts w:hint="eastAsia" w:ascii="楷体_GB2312" w:hAnsi="楷体_GB2312" w:eastAsia="楷体_GB2312" w:cs="楷体_GB2312"/>
          <w:sz w:val="32"/>
          <w:szCs w:val="32"/>
          <w:lang w:val="en-US" w:eastAsia="zh-CN"/>
        </w:rPr>
        <w:t>其他建议</w:t>
      </w:r>
    </w:p>
    <w:p w14:paraId="0BD3EF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1.责成石城县应急管理局向石城县人</w:t>
      </w:r>
      <w:r>
        <w:rPr>
          <w:rFonts w:hint="eastAsia" w:ascii="仿宋_GB2312" w:hAnsi="仿宋_GB2312" w:eastAsia="仿宋_GB2312" w:cs="仿宋_GB2312"/>
          <w:spacing w:val="-6"/>
          <w:sz w:val="32"/>
          <w:szCs w:val="32"/>
          <w:lang w:val="en-US" w:eastAsia="zh-CN"/>
        </w:rPr>
        <w:t>民政府作出书面检查，深刻汲取事故教训，加强安全监管工作，切实履职尽责，防范类似事故发生。</w:t>
      </w:r>
    </w:p>
    <w:p w14:paraId="420EFD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2.建议石城县人民政府指定县工业园区管委会为温坊工业园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sz w:val="32"/>
          <w:szCs w:val="32"/>
          <w:lang w:val="en-US" w:eastAsia="zh-CN"/>
        </w:rPr>
        <w:t>属地管理责任单位。</w:t>
      </w:r>
    </w:p>
    <w:p w14:paraId="16F9F2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六、事故防范措施建议</w:t>
      </w:r>
    </w:p>
    <w:p w14:paraId="0E18F8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为认真汲取事故教训，坚决防范类似事故再次发生，提出以下防范措施建议：</w:t>
      </w:r>
    </w:p>
    <w:p w14:paraId="75F9487A">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树牢安全发展理念。</w:t>
      </w:r>
      <w:r>
        <w:rPr>
          <w:rFonts w:hint="eastAsia" w:ascii="仿宋_GB2312" w:hAnsi="仿宋_GB2312" w:eastAsia="仿宋_GB2312" w:cs="仿宋_GB2312"/>
          <w:sz w:val="32"/>
          <w:szCs w:val="32"/>
          <w:lang w:val="en-US" w:eastAsia="zh-CN"/>
        </w:rPr>
        <w:t>各有关部门要深入学习贯彻落实习近平总书记关于安全生产重要论述，坚持人民至上、生命至上，树牢安全发展理念，统筹发展与安全，认真汲取事故教训，深入分析安全生产领域存在的薄弱环节，举一反三，采取有针对性的措施，切实做好安全防范工作，及时消除隐患，严防事故发生。</w:t>
      </w:r>
    </w:p>
    <w:p w14:paraId="1BF1F7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（二）压实生产经营单位主体责任。</w:t>
      </w:r>
      <w:r>
        <w:rPr>
          <w:rFonts w:hint="eastAsia" w:ascii="仿宋_GB2312" w:hAnsi="仿宋_GB2312" w:eastAsia="仿宋_GB2312" w:cs="仿宋_GB2312"/>
          <w:sz w:val="32"/>
          <w:szCs w:val="32"/>
          <w:lang w:val="en-US" w:eastAsia="zh-CN"/>
        </w:rPr>
        <w:t>各生产经营单位要认真落实安全生产主体责任，认真执行安全生产法律法规及规范标准，加强人员安全教育培训，强化现场安全管理，开展安全风险辨识和隐患排查整治。生产经营单位主要负责人要依法履行安全生产职责，切实做到安全投入到位、安全培训到位、安全管理到位、隐患整治到位、应急救援到位，确保安全生产。</w:t>
      </w:r>
    </w:p>
    <w:p w14:paraId="5A2609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（三）落实安全监管责任。</w:t>
      </w:r>
      <w:r>
        <w:rPr>
          <w:rFonts w:hint="eastAsia" w:ascii="仿宋_GB2312" w:hAnsi="仿宋_GB2312" w:eastAsia="仿宋_GB2312" w:cs="仿宋_GB2312"/>
          <w:sz w:val="32"/>
          <w:szCs w:val="32"/>
          <w:lang w:val="en-US" w:eastAsia="zh-CN"/>
        </w:rPr>
        <w:t>属地管理责任单位、行业主管部门、业务监管部门要按照“属地管理原则”和“三管三必须”要求，压实安全管理责任，加大对温坊工业园区内企业的安全管理，深入企业一线，督促企业落实主体责任，特别要加强对“园中园、厂中厂”的安全生产监管，落实安全防范措施，防范安全事故的发生。</w:t>
      </w:r>
    </w:p>
    <w:p w14:paraId="2F8FAF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384" w:firstLineChars="800"/>
        <w:textAlignment w:val="auto"/>
        <w:rPr>
          <w:rFonts w:hint="eastAsia" w:ascii="仿宋_GB2312" w:hAnsi="仿宋_GB2312" w:eastAsia="仿宋_GB2312" w:cs="仿宋_GB2312"/>
          <w:spacing w:val="-11"/>
          <w:sz w:val="32"/>
          <w:szCs w:val="32"/>
          <w:lang w:val="en-US" w:eastAsia="zh-CN"/>
        </w:rPr>
      </w:pPr>
    </w:p>
    <w:p w14:paraId="3512FF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384" w:firstLineChars="800"/>
        <w:textAlignment w:val="auto"/>
        <w:rPr>
          <w:rFonts w:hint="eastAsia" w:ascii="仿宋_GB2312" w:hAnsi="仿宋_GB2312" w:eastAsia="仿宋_GB2312" w:cs="仿宋_GB2312"/>
          <w:spacing w:val="-11"/>
          <w:sz w:val="32"/>
          <w:szCs w:val="32"/>
          <w:lang w:val="en-US" w:eastAsia="zh-CN"/>
        </w:rPr>
      </w:pPr>
    </w:p>
    <w:p w14:paraId="5E066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384" w:firstLineChars="800"/>
        <w:textAlignment w:val="auto"/>
        <w:rPr>
          <w:rFonts w:hint="default"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石城县**瓷</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砖店“6·29”物</w:t>
      </w:r>
      <w:r>
        <w:rPr>
          <w:rFonts w:hint="eastAsia" w:ascii="仿宋_GB2312" w:hAnsi="仿宋_GB2312" w:eastAsia="仿宋_GB2312" w:cs="仿宋_GB2312"/>
          <w:spacing w:val="-11"/>
          <w:sz w:val="32"/>
          <w:szCs w:val="32"/>
          <w:lang w:val="en-US" w:eastAsia="zh-CN"/>
        </w:rPr>
        <w:t>体打击事故调查组</w:t>
      </w:r>
    </w:p>
    <w:p w14:paraId="7B829B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4160" w:firstLineChars="1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2024年8月28日</w:t>
      </w:r>
    </w:p>
    <w:p w14:paraId="04E488AA">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方正小标宋简体" w:hAnsi="方正小标宋简体" w:eastAsia="方正小标宋简体" w:cs="方正小标宋简体"/>
          <w:sz w:val="44"/>
          <w:szCs w:val="44"/>
          <w:lang w:val="en-US" w:eastAsia="zh-CN"/>
        </w:rPr>
      </w:pPr>
    </w:p>
    <w:p w14:paraId="02E267BA">
      <w:pPr>
        <w:keepNext w:val="0"/>
        <w:keepLines w:val="0"/>
        <w:pageBreakBefore w:val="0"/>
        <w:widowControl w:val="0"/>
        <w:numPr>
          <w:ilvl w:val="0"/>
          <w:numId w:val="0"/>
        </w:numPr>
        <w:kinsoku/>
        <w:wordWrap/>
        <w:overflowPunct/>
        <w:topLinePunct w:val="0"/>
        <w:autoSpaceDE/>
        <w:autoSpaceDN/>
        <w:bidi w:val="0"/>
        <w:adjustRightInd/>
        <w:snapToGrid/>
        <w:spacing w:line="40" w:lineRule="exact"/>
        <w:ind w:leftChars="200" w:firstLine="4160" w:firstLineChars="1300"/>
        <w:textAlignment w:val="auto"/>
        <w:rPr>
          <w:rFonts w:hint="default" w:ascii="仿宋_GB2312" w:hAnsi="仿宋_GB2312" w:eastAsia="仿宋_GB2312" w:cs="仿宋_GB2312"/>
          <w:sz w:val="32"/>
          <w:szCs w:val="32"/>
          <w:lang w:val="en-US" w:eastAsia="zh-CN"/>
        </w:rPr>
      </w:pPr>
      <w:bookmarkStart w:id="0" w:name="_GoBack"/>
      <w:bookmarkEnd w:id="0"/>
    </w:p>
    <w:sectPr>
      <w:footerReference r:id="rId4" w:type="default"/>
      <w:pgSz w:w="11906" w:h="16838"/>
      <w:pgMar w:top="1928" w:right="1587" w:bottom="164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C597350-7C3D-4321-84B4-C5093B314870}"/>
  </w:font>
  <w:font w:name="黑体">
    <w:panose1 w:val="02010609060101010101"/>
    <w:charset w:val="86"/>
    <w:family w:val="auto"/>
    <w:pitch w:val="default"/>
    <w:sig w:usb0="800002BF" w:usb1="38CF7CFA" w:usb2="00000016" w:usb3="00000000" w:csb0="00040001" w:csb1="00000000"/>
    <w:embedRegular r:id="rId2" w:fontKey="{E3242D5F-AAE7-42C4-9CD0-62E47C789F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9F759D77-E058-4D88-9D60-A3F1F1D39724}"/>
  </w:font>
  <w:font w:name="方正小标宋简体">
    <w:panose1 w:val="03000509000000000000"/>
    <w:charset w:val="86"/>
    <w:family w:val="auto"/>
    <w:pitch w:val="default"/>
    <w:sig w:usb0="00000001" w:usb1="080E0000" w:usb2="00000000" w:usb3="00000000" w:csb0="00040000" w:csb1="00000000"/>
    <w:embedRegular r:id="rId4" w:fontKey="{BEE859B4-E723-451F-AD6D-C462C7345566}"/>
  </w:font>
  <w:font w:name="仿宋_GB2312">
    <w:panose1 w:val="02010609030101010101"/>
    <w:charset w:val="86"/>
    <w:family w:val="auto"/>
    <w:pitch w:val="default"/>
    <w:sig w:usb0="00000001" w:usb1="080E0000" w:usb2="00000000" w:usb3="00000000" w:csb0="00040000" w:csb1="00000000"/>
    <w:embedRegular r:id="rId5" w:fontKey="{BD286691-2A1A-4EC4-A841-54616863D909}"/>
  </w:font>
  <w:font w:name="楷体_GB2312">
    <w:panose1 w:val="02010609030101010101"/>
    <w:charset w:val="86"/>
    <w:family w:val="auto"/>
    <w:pitch w:val="default"/>
    <w:sig w:usb0="00000001" w:usb1="080E0000" w:usb2="00000000" w:usb3="00000000" w:csb0="00040000" w:csb1="00000000"/>
    <w:embedRegular r:id="rId6" w:fontKey="{837DA1A3-27D3-453A-BFC1-BB8C793DDF8C}"/>
  </w:font>
  <w:font w:name="仿宋">
    <w:panose1 w:val="02010609060101010101"/>
    <w:charset w:val="86"/>
    <w:family w:val="auto"/>
    <w:pitch w:val="default"/>
    <w:sig w:usb0="800002BF" w:usb1="38CF7CFA" w:usb2="00000016" w:usb3="00000000" w:csb0="00040001" w:csb1="00000000"/>
    <w:embedRegular r:id="rId7" w:fontKey="{5533A35C-E5C9-4D48-BCC8-1377DF92373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D814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B003B5">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B003B5">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6">
    <w:p>
      <w:r>
        <w:separator/>
      </w:r>
    </w:p>
  </w:footnote>
  <w:footnote w:type="continuationSeparator" w:id="17">
    <w:p>
      <w:r>
        <w:continuationSeparator/>
      </w:r>
    </w:p>
  </w:footnote>
  <w:footnote w:id="0">
    <w:p w14:paraId="18D7CAA5">
      <w:pPr>
        <w:keepNext w:val="0"/>
        <w:keepLines w:val="0"/>
        <w:widowControl/>
        <w:suppressLineNumbers w:val="0"/>
        <w:shd w:val="clear" w:fill="FFFFFF"/>
        <w:spacing w:before="0" w:beforeAutospacing="0" w:after="0" w:afterAutospacing="0" w:line="360" w:lineRule="atLeast"/>
        <w:ind w:left="0" w:right="0" w:firstLine="480"/>
        <w:jc w:val="left"/>
        <w:rPr>
          <w:rFonts w:ascii="Arial" w:hAnsi="Arial" w:cs="Arial"/>
          <w:color w:val="222222"/>
          <w:sz w:val="18"/>
          <w:szCs w:val="18"/>
          <w:shd w:val="clear" w:fill="FFFFFF"/>
          <w:lang w:eastAsia="zh-CN"/>
        </w:rPr>
      </w:pPr>
      <w:r>
        <w:rPr>
          <w:rStyle w:val="11"/>
          <w:rFonts w:ascii="Calibri" w:hAnsi="Calibri" w:eastAsia="宋体" w:cs="Times New Roman"/>
          <w:kern w:val="2"/>
          <w:sz w:val="21"/>
          <w:szCs w:val="24"/>
          <w:lang w:val="en-US" w:eastAsia="zh-CN" w:bidi="ar"/>
        </w:rPr>
        <w:footnoteRef/>
      </w:r>
      <w:r>
        <w:rPr>
          <w:rFonts w:hint="default" w:ascii="Calibri" w:hAnsi="Calibri" w:eastAsia="宋体" w:cs="Times New Roman"/>
          <w:kern w:val="2"/>
          <w:sz w:val="21"/>
          <w:szCs w:val="24"/>
          <w:lang w:val="en-US" w:eastAsia="zh-CN" w:bidi="ar"/>
        </w:rPr>
        <w:t xml:space="preserve"> </w:t>
      </w:r>
      <w:r>
        <w:rPr>
          <w:rFonts w:ascii="Arial" w:hAnsi="Arial" w:cs="Arial"/>
          <w:color w:val="222222"/>
          <w:sz w:val="22"/>
          <w:szCs w:val="22"/>
          <w:shd w:val="clear" w:fill="FFFFFF"/>
          <w:lang w:eastAsia="zh-CN"/>
        </w:rPr>
        <w:t>　</w:t>
      </w:r>
      <w:r>
        <w:rPr>
          <w:rFonts w:hint="eastAsia" w:ascii="Arial" w:hAnsi="Arial" w:cs="Arial"/>
          <w:color w:val="222222"/>
          <w:sz w:val="18"/>
          <w:szCs w:val="18"/>
          <w:shd w:val="clear" w:fill="FFFFFF"/>
          <w:lang w:val="en-US" w:eastAsia="zh-CN"/>
        </w:rPr>
        <w:t>《生产过程安全卫生要求总则》（GB/T12801-2008)</w:t>
      </w:r>
      <w:r>
        <w:rPr>
          <w:rFonts w:hint="default" w:ascii="Arial" w:hAnsi="Arial" w:cs="Arial"/>
          <w:color w:val="222222"/>
          <w:sz w:val="18"/>
          <w:szCs w:val="18"/>
          <w:shd w:val="clear" w:fill="FFFFFF"/>
          <w:lang w:val="en-US" w:eastAsia="zh-CN"/>
        </w:rPr>
        <w:t xml:space="preserve"> 5</w:t>
      </w:r>
      <w:r>
        <w:rPr>
          <w:rFonts w:ascii="Arial" w:hAnsi="Arial" w:cs="Arial"/>
          <w:color w:val="222222"/>
          <w:sz w:val="18"/>
          <w:szCs w:val="18"/>
          <w:shd w:val="clear" w:fill="FFFFFF"/>
          <w:lang w:eastAsia="zh-CN"/>
        </w:rPr>
        <w:t>．</w:t>
      </w:r>
      <w:r>
        <w:rPr>
          <w:rFonts w:hint="default" w:ascii="Arial" w:hAnsi="Arial" w:cs="Arial"/>
          <w:color w:val="222222"/>
          <w:sz w:val="18"/>
          <w:szCs w:val="18"/>
          <w:shd w:val="clear" w:fill="FFFFFF"/>
          <w:lang w:val="en-US" w:eastAsia="zh-CN"/>
        </w:rPr>
        <w:t>8</w:t>
      </w:r>
      <w:r>
        <w:rPr>
          <w:rFonts w:ascii="Arial" w:hAnsi="Arial" w:cs="Arial"/>
          <w:color w:val="222222"/>
          <w:sz w:val="18"/>
          <w:szCs w:val="18"/>
          <w:shd w:val="clear" w:fill="FFFFFF"/>
          <w:lang w:eastAsia="zh-CN"/>
        </w:rPr>
        <w:t>生产物料、产品、剩余物料的贮存和运输</w:t>
      </w:r>
    </w:p>
    <w:p w14:paraId="2E8AEAF5">
      <w:pPr>
        <w:keepNext w:val="0"/>
        <w:keepLines w:val="0"/>
        <w:widowControl/>
        <w:suppressLineNumbers w:val="0"/>
        <w:shd w:val="clear" w:fill="FFFFFF"/>
        <w:spacing w:before="0" w:beforeAutospacing="0" w:after="0" w:afterAutospacing="0" w:line="360" w:lineRule="atLeast"/>
        <w:ind w:left="0" w:right="0" w:firstLine="480"/>
        <w:jc w:val="left"/>
        <w:rPr>
          <w:rFonts w:hint="default" w:ascii="Arial" w:hAnsi="Arial" w:cs="Arial"/>
          <w:color w:val="222222"/>
          <w:sz w:val="18"/>
          <w:szCs w:val="18"/>
          <w:shd w:val="clear" w:fill="FFFFFF"/>
          <w:lang w:val="en-US" w:eastAsia="zh-CN"/>
        </w:rPr>
      </w:pPr>
      <w:r>
        <w:rPr>
          <w:rFonts w:ascii="Arial" w:hAnsi="Arial" w:cs="Arial"/>
          <w:color w:val="222222"/>
          <w:sz w:val="18"/>
          <w:szCs w:val="18"/>
          <w:shd w:val="clear" w:fill="FFFFFF"/>
          <w:lang w:val="en-US" w:eastAsia="zh-CN"/>
        </w:rPr>
        <w:t xml:space="preserve"> </w:t>
      </w:r>
      <w:r>
        <w:rPr>
          <w:rFonts w:hint="default" w:ascii="Arial" w:hAnsi="Arial" w:cs="Arial"/>
          <w:color w:val="222222"/>
          <w:sz w:val="18"/>
          <w:szCs w:val="18"/>
          <w:shd w:val="clear" w:fill="FFFFFF"/>
          <w:lang w:val="en-US" w:eastAsia="zh-CN"/>
        </w:rPr>
        <w:t>5</w:t>
      </w:r>
      <w:r>
        <w:rPr>
          <w:rFonts w:ascii="Arial" w:hAnsi="Arial" w:cs="Arial"/>
          <w:color w:val="222222"/>
          <w:sz w:val="18"/>
          <w:szCs w:val="18"/>
          <w:shd w:val="clear" w:fill="FFFFFF"/>
          <w:lang w:eastAsia="zh-CN"/>
        </w:rPr>
        <w:t>．</w:t>
      </w:r>
      <w:r>
        <w:rPr>
          <w:rFonts w:hint="default" w:ascii="Arial" w:hAnsi="Arial" w:cs="Arial"/>
          <w:color w:val="222222"/>
          <w:sz w:val="18"/>
          <w:szCs w:val="18"/>
          <w:shd w:val="clear" w:fill="FFFFFF"/>
          <w:lang w:val="en-US" w:eastAsia="zh-CN"/>
        </w:rPr>
        <w:t>8</w:t>
      </w:r>
      <w:r>
        <w:rPr>
          <w:rFonts w:ascii="Arial" w:hAnsi="Arial" w:cs="Arial"/>
          <w:color w:val="222222"/>
          <w:sz w:val="18"/>
          <w:szCs w:val="18"/>
          <w:shd w:val="clear" w:fill="FFFFFF"/>
          <w:lang w:eastAsia="zh-CN"/>
        </w:rPr>
        <w:t>．</w:t>
      </w:r>
      <w:r>
        <w:rPr>
          <w:rFonts w:hint="default" w:ascii="Arial" w:hAnsi="Arial" w:cs="Arial"/>
          <w:color w:val="222222"/>
          <w:sz w:val="18"/>
          <w:szCs w:val="18"/>
          <w:shd w:val="clear" w:fill="FFFFFF"/>
          <w:lang w:val="en-US" w:eastAsia="zh-CN"/>
        </w:rPr>
        <w:t>1</w:t>
      </w:r>
      <w:r>
        <w:rPr>
          <w:rFonts w:ascii="Arial" w:hAnsi="Arial" w:cs="Arial"/>
          <w:color w:val="222222"/>
          <w:sz w:val="18"/>
          <w:szCs w:val="18"/>
          <w:shd w:val="clear" w:fill="FFFFFF"/>
          <w:lang w:eastAsia="zh-CN"/>
        </w:rPr>
        <w:t>贮存的基本要求</w:t>
      </w:r>
    </w:p>
    <w:p w14:paraId="60F5E552">
      <w:pPr>
        <w:keepNext w:val="0"/>
        <w:keepLines w:val="0"/>
        <w:widowControl/>
        <w:suppressLineNumbers w:val="0"/>
        <w:shd w:val="clear" w:fill="FFFFFF"/>
        <w:spacing w:before="0" w:beforeAutospacing="0" w:after="0" w:afterAutospacing="0" w:line="360" w:lineRule="atLeast"/>
        <w:ind w:left="0" w:right="0" w:firstLine="480"/>
        <w:jc w:val="left"/>
        <w:rPr>
          <w:rFonts w:hint="default" w:ascii="Arial" w:hAnsi="Arial" w:cs="Arial"/>
          <w:color w:val="222222"/>
          <w:sz w:val="18"/>
          <w:szCs w:val="18"/>
          <w:shd w:val="clear" w:fill="FFFFFF"/>
          <w:lang w:val="en-US" w:eastAsia="zh-CN"/>
        </w:rPr>
      </w:pPr>
      <w:r>
        <w:rPr>
          <w:rFonts w:ascii="Arial" w:hAnsi="Arial" w:cs="Arial"/>
          <w:color w:val="222222"/>
          <w:sz w:val="18"/>
          <w:szCs w:val="18"/>
          <w:shd w:val="clear" w:fill="FFFFFF"/>
          <w:lang w:eastAsia="zh-CN"/>
        </w:rPr>
        <w:t>　</w:t>
      </w:r>
      <w:r>
        <w:rPr>
          <w:rFonts w:hint="default" w:ascii="Arial" w:hAnsi="Arial" w:cs="Arial"/>
          <w:color w:val="222222"/>
          <w:sz w:val="18"/>
          <w:szCs w:val="18"/>
          <w:shd w:val="clear" w:fill="FFFFFF"/>
          <w:lang w:eastAsia="zh-CN"/>
        </w:rPr>
        <w:t xml:space="preserve"> </w:t>
      </w:r>
      <w:r>
        <w:rPr>
          <w:rFonts w:ascii="Arial" w:hAnsi="Arial" w:cs="Arial"/>
          <w:color w:val="222222"/>
          <w:sz w:val="18"/>
          <w:szCs w:val="18"/>
          <w:shd w:val="clear" w:fill="FFFFFF"/>
          <w:lang w:eastAsia="zh-CN"/>
        </w:rPr>
        <w:t>原则：</w:t>
      </w:r>
    </w:p>
    <w:p w14:paraId="5F4F74A7">
      <w:pPr>
        <w:keepNext w:val="0"/>
        <w:keepLines w:val="0"/>
        <w:widowControl/>
        <w:suppressLineNumbers w:val="0"/>
        <w:shd w:val="clear" w:fill="FFFFFF"/>
        <w:spacing w:before="0" w:beforeAutospacing="0" w:after="0" w:afterAutospacing="0" w:line="360" w:lineRule="atLeast"/>
        <w:ind w:left="0" w:right="0" w:firstLine="480"/>
        <w:jc w:val="left"/>
        <w:rPr>
          <w:rFonts w:hint="default" w:ascii="Arial" w:hAnsi="Arial" w:cs="Arial"/>
          <w:color w:val="222222"/>
          <w:sz w:val="18"/>
          <w:szCs w:val="18"/>
          <w:shd w:val="clear" w:fill="FFFFFF"/>
          <w:lang w:val="en-US" w:eastAsia="zh-CN"/>
        </w:rPr>
      </w:pPr>
      <w:r>
        <w:rPr>
          <w:rFonts w:ascii="Arial" w:hAnsi="Arial" w:cs="Arial"/>
          <w:color w:val="222222"/>
          <w:sz w:val="18"/>
          <w:szCs w:val="18"/>
          <w:shd w:val="clear" w:fill="FFFFFF"/>
          <w:lang w:eastAsia="zh-CN"/>
        </w:rPr>
        <w:t>　</w:t>
      </w:r>
      <w:r>
        <w:rPr>
          <w:rFonts w:hint="default" w:ascii="Arial" w:hAnsi="Arial" w:cs="Arial"/>
          <w:color w:val="222222"/>
          <w:sz w:val="18"/>
          <w:szCs w:val="18"/>
          <w:shd w:val="clear" w:fill="FFFFFF"/>
          <w:lang w:val="en-US" w:eastAsia="zh-CN"/>
        </w:rPr>
        <w:t xml:space="preserve"> a</w:t>
      </w:r>
      <w:r>
        <w:rPr>
          <w:rFonts w:ascii="Arial" w:hAnsi="Arial" w:cs="Arial"/>
          <w:color w:val="222222"/>
          <w:sz w:val="18"/>
          <w:szCs w:val="18"/>
          <w:shd w:val="clear" w:fill="FFFFFF"/>
          <w:lang w:eastAsia="zh-CN"/>
        </w:rPr>
        <w:t>．采用能排除或减小危险和有害因素的贮存方法；</w:t>
      </w:r>
    </w:p>
    <w:p w14:paraId="3AAB02E8">
      <w:pPr>
        <w:keepNext w:val="0"/>
        <w:keepLines w:val="0"/>
        <w:widowControl/>
        <w:suppressLineNumbers w:val="0"/>
        <w:shd w:val="clear" w:fill="FFFFFF"/>
        <w:spacing w:before="0" w:beforeAutospacing="0" w:after="0" w:afterAutospacing="0" w:line="360" w:lineRule="atLeast"/>
        <w:ind w:left="0" w:right="0" w:firstLine="480"/>
        <w:jc w:val="left"/>
        <w:rPr>
          <w:rFonts w:hint="default" w:ascii="Arial" w:hAnsi="Arial" w:cs="Arial"/>
          <w:color w:val="222222"/>
          <w:sz w:val="18"/>
          <w:szCs w:val="18"/>
          <w:shd w:val="clear" w:fill="FFFFFF"/>
          <w:lang w:val="en-US" w:eastAsia="zh-CN"/>
        </w:rPr>
      </w:pPr>
      <w:r>
        <w:rPr>
          <w:rFonts w:ascii="Arial" w:hAnsi="Arial" w:cs="Arial"/>
          <w:color w:val="222222"/>
          <w:sz w:val="18"/>
          <w:szCs w:val="18"/>
          <w:shd w:val="clear" w:fill="FFFFFF"/>
          <w:lang w:eastAsia="zh-CN"/>
        </w:rPr>
        <w:t>　</w:t>
      </w:r>
      <w:r>
        <w:rPr>
          <w:rFonts w:hint="default" w:ascii="Arial" w:hAnsi="Arial" w:cs="Arial"/>
          <w:color w:val="222222"/>
          <w:sz w:val="18"/>
          <w:szCs w:val="18"/>
          <w:shd w:val="clear" w:fill="FFFFFF"/>
          <w:lang w:val="en-US" w:eastAsia="zh-CN"/>
        </w:rPr>
        <w:t xml:space="preserve"> b</w:t>
      </w:r>
      <w:r>
        <w:rPr>
          <w:rFonts w:ascii="Arial" w:hAnsi="Arial" w:cs="Arial"/>
          <w:color w:val="222222"/>
          <w:sz w:val="18"/>
          <w:szCs w:val="18"/>
          <w:shd w:val="clear" w:fill="FFFFFF"/>
          <w:lang w:eastAsia="zh-CN"/>
        </w:rPr>
        <w:t>．使用能保证安全、卫生的贮存装置和设施</w:t>
      </w:r>
      <w:r>
        <w:rPr>
          <w:rFonts w:hint="default" w:ascii="Arial" w:hAnsi="Arial" w:cs="Arial"/>
          <w:color w:val="222222"/>
          <w:sz w:val="18"/>
          <w:szCs w:val="18"/>
          <w:shd w:val="clear" w:fill="FFFFFF"/>
          <w:lang w:val="en-US" w:eastAsia="zh-CN"/>
        </w:rPr>
        <w:t>;</w:t>
      </w:r>
    </w:p>
    <w:p w14:paraId="30203940">
      <w:pPr>
        <w:keepNext w:val="0"/>
        <w:keepLines w:val="0"/>
        <w:widowControl/>
        <w:suppressLineNumbers w:val="0"/>
        <w:shd w:val="clear" w:fill="FFFFFF"/>
        <w:spacing w:before="0" w:beforeAutospacing="0" w:after="0" w:afterAutospacing="0" w:line="360" w:lineRule="atLeast"/>
        <w:ind w:left="0" w:right="0" w:firstLine="480"/>
        <w:jc w:val="left"/>
        <w:rPr>
          <w:rFonts w:ascii="Arial" w:hAnsi="Arial" w:cs="Arial"/>
          <w:color w:val="222222"/>
          <w:sz w:val="18"/>
          <w:szCs w:val="18"/>
          <w:shd w:val="clear" w:fill="FFFFFF"/>
          <w:lang w:eastAsia="zh-CN"/>
        </w:rPr>
      </w:pPr>
      <w:r>
        <w:rPr>
          <w:rFonts w:ascii="Arial" w:hAnsi="Arial" w:cs="Arial"/>
          <w:color w:val="222222"/>
          <w:sz w:val="18"/>
          <w:szCs w:val="18"/>
          <w:shd w:val="clear" w:fill="FFFFFF"/>
          <w:lang w:eastAsia="zh-CN"/>
        </w:rPr>
        <w:t>　</w:t>
      </w:r>
      <w:r>
        <w:rPr>
          <w:rFonts w:hint="default" w:ascii="Arial" w:hAnsi="Arial" w:cs="Arial"/>
          <w:color w:val="222222"/>
          <w:sz w:val="18"/>
          <w:szCs w:val="18"/>
          <w:shd w:val="clear" w:fill="FFFFFF"/>
          <w:lang w:val="en-US" w:eastAsia="zh-CN"/>
        </w:rPr>
        <w:t xml:space="preserve"> c. </w:t>
      </w:r>
      <w:r>
        <w:rPr>
          <w:rFonts w:ascii="Arial" w:hAnsi="Arial" w:cs="Arial"/>
          <w:color w:val="222222"/>
          <w:sz w:val="18"/>
          <w:szCs w:val="18"/>
          <w:shd w:val="clear" w:fill="FFFFFF"/>
          <w:lang w:eastAsia="zh-CN"/>
        </w:rPr>
        <w:t>装卸工作机械化和自动化。</w:t>
      </w:r>
    </w:p>
    <w:p w14:paraId="3939241C">
      <w:pPr>
        <w:keepNext w:val="0"/>
        <w:keepLines w:val="0"/>
        <w:widowControl/>
        <w:suppressLineNumbers w:val="0"/>
        <w:shd w:val="clear" w:fill="FFFFFF"/>
        <w:spacing w:before="0" w:beforeAutospacing="0" w:after="0" w:afterAutospacing="0" w:line="360" w:lineRule="atLeast"/>
        <w:ind w:left="0" w:right="0" w:firstLine="480"/>
        <w:jc w:val="left"/>
        <w:rPr>
          <w:rFonts w:hint="default" w:ascii="Arial" w:hAnsi="Arial" w:cs="Arial"/>
          <w:color w:val="222222"/>
          <w:sz w:val="18"/>
          <w:szCs w:val="18"/>
          <w:shd w:val="clear" w:fill="FFFFFF"/>
          <w:lang w:val="en-US" w:eastAsia="zh-CN"/>
        </w:rPr>
      </w:pPr>
      <w:r>
        <w:rPr>
          <w:rFonts w:hint="eastAsia" w:ascii="Arial" w:hAnsi="Arial" w:cs="Arial"/>
          <w:color w:val="222222"/>
          <w:sz w:val="18"/>
          <w:szCs w:val="18"/>
          <w:shd w:val="clear" w:fill="FFFFFF"/>
          <w:lang w:val="en-US" w:eastAsia="zh-CN"/>
        </w:rPr>
        <w:t>要求</w:t>
      </w:r>
      <w:r>
        <w:rPr>
          <w:rFonts w:hint="default" w:ascii="Arial" w:hAnsi="Arial" w:cs="Arial"/>
          <w:color w:val="222222"/>
          <w:sz w:val="18"/>
          <w:szCs w:val="18"/>
          <w:shd w:val="clear" w:fill="FFFFFF"/>
          <w:lang w:val="en-US" w:eastAsia="zh-CN"/>
        </w:rPr>
        <w:t>:</w:t>
      </w:r>
    </w:p>
    <w:p w14:paraId="60ABC840">
      <w:pPr>
        <w:keepNext w:val="0"/>
        <w:keepLines w:val="0"/>
        <w:widowControl/>
        <w:numPr>
          <w:ilvl w:val="0"/>
          <w:numId w:val="1"/>
        </w:numPr>
        <w:suppressLineNumbers w:val="0"/>
        <w:shd w:val="clear" w:fill="FFFFFF"/>
        <w:spacing w:before="0" w:beforeAutospacing="0" w:after="0" w:afterAutospacing="0" w:line="360" w:lineRule="atLeast"/>
        <w:ind w:left="930" w:leftChars="0" w:right="0" w:firstLine="0" w:firstLineChars="0"/>
        <w:jc w:val="left"/>
        <w:rPr>
          <w:rFonts w:hint="eastAsia" w:ascii="Arial" w:hAnsi="Arial" w:cs="Arial"/>
          <w:color w:val="222222"/>
          <w:sz w:val="18"/>
          <w:szCs w:val="18"/>
          <w:shd w:val="clear" w:fill="FFFFFF"/>
          <w:lang w:val="en-US" w:eastAsia="zh-CN"/>
        </w:rPr>
      </w:pPr>
      <w:r>
        <w:rPr>
          <w:rFonts w:hint="eastAsia" w:ascii="Arial" w:hAnsi="Arial" w:cs="Arial"/>
          <w:color w:val="222222"/>
          <w:sz w:val="18"/>
          <w:szCs w:val="18"/>
          <w:shd w:val="clear" w:fill="FFFFFF"/>
          <w:lang w:val="en-US" w:eastAsia="zh-CN"/>
        </w:rPr>
        <w:t>要保证贮存物品的平稳、安全。</w:t>
      </w:r>
    </w:p>
    <w:p w14:paraId="496726E2">
      <w:pPr>
        <w:keepNext w:val="0"/>
        <w:keepLines w:val="0"/>
        <w:widowControl/>
        <w:suppressLineNumbers w:val="0"/>
        <w:shd w:val="clear" w:fill="FFFFFF"/>
        <w:spacing w:before="0" w:beforeAutospacing="0" w:after="0" w:afterAutospacing="0" w:line="360" w:lineRule="atLeast"/>
        <w:ind w:left="0" w:right="0" w:firstLine="480"/>
        <w:jc w:val="left"/>
        <w:rPr>
          <w:rFonts w:hint="eastAsia" w:ascii="Arial" w:hAnsi="Arial" w:cs="Arial"/>
          <w:color w:val="222222"/>
          <w:sz w:val="18"/>
          <w:szCs w:val="18"/>
          <w:shd w:val="clear" w:fill="FFFFFF"/>
          <w:lang w:val="en-US" w:eastAsia="zh-CN"/>
        </w:rPr>
      </w:pPr>
      <w:r>
        <w:rPr>
          <w:rFonts w:hint="eastAsia" w:ascii="Arial" w:hAnsi="Arial" w:cs="Arial"/>
          <w:color w:val="222222"/>
          <w:sz w:val="18"/>
          <w:szCs w:val="18"/>
          <w:shd w:val="clear" w:fill="FFFFFF"/>
          <w:lang w:val="en-US" w:eastAsia="zh-CN"/>
        </w:rPr>
        <w:t>......</w:t>
      </w:r>
    </w:p>
    <w:p w14:paraId="5B646732">
      <w:pPr>
        <w:keepNext w:val="0"/>
        <w:keepLines w:val="0"/>
        <w:widowControl/>
        <w:suppressLineNumbers w:val="0"/>
        <w:shd w:val="clear" w:fill="FFFFFF"/>
        <w:spacing w:before="0" w:beforeAutospacing="0" w:after="0" w:afterAutospacing="0" w:line="360" w:lineRule="atLeast"/>
        <w:ind w:left="0" w:right="0" w:firstLine="480"/>
        <w:jc w:val="left"/>
        <w:rPr>
          <w:rFonts w:hint="default" w:ascii="Arial" w:hAnsi="Arial" w:cs="Arial"/>
          <w:color w:val="222222"/>
          <w:sz w:val="18"/>
          <w:szCs w:val="18"/>
          <w:shd w:val="clear" w:fill="FFFFFF"/>
          <w:lang w:val="en-US" w:eastAsia="zh-CN"/>
        </w:rPr>
      </w:pPr>
      <w:r>
        <w:rPr>
          <w:rFonts w:hint="default" w:ascii="Arial" w:hAnsi="Arial" w:cs="Arial"/>
          <w:color w:val="222222"/>
          <w:sz w:val="18"/>
          <w:szCs w:val="18"/>
          <w:shd w:val="clear" w:fill="FFFFFF"/>
          <w:lang w:val="en-US" w:eastAsia="zh-CN"/>
        </w:rPr>
        <w:t>e. 成垛堆放生产物料、产品和剩余物料时，垛高、垛距应符合规定，垛的基础要牢固，不得产生下沉、歪斜或倾塌，垛之间的距离应便于机械化装卸和作业;</w:t>
      </w:r>
    </w:p>
    <w:p w14:paraId="3E9F85B7">
      <w:pPr>
        <w:keepNext w:val="0"/>
        <w:keepLines w:val="0"/>
        <w:widowControl/>
        <w:suppressLineNumbers w:val="0"/>
        <w:shd w:val="clear" w:fill="FFFFFF"/>
        <w:spacing w:before="0" w:beforeAutospacing="0" w:after="0" w:afterAutospacing="0" w:line="360" w:lineRule="atLeast"/>
        <w:ind w:left="0" w:right="0" w:firstLine="480"/>
        <w:jc w:val="left"/>
        <w:rPr>
          <w:rFonts w:hint="default" w:ascii="Arial" w:hAnsi="Arial" w:cs="Arial"/>
          <w:color w:val="222222"/>
          <w:sz w:val="18"/>
          <w:szCs w:val="18"/>
          <w:shd w:val="clear" w:fill="FFFFFF"/>
          <w:lang w:val="en-US" w:eastAsia="zh-CN"/>
        </w:rPr>
      </w:pPr>
      <w:r>
        <w:rPr>
          <w:rFonts w:hint="default" w:ascii="Arial" w:hAnsi="Arial" w:cs="Arial"/>
          <w:color w:val="222222"/>
          <w:sz w:val="18"/>
          <w:szCs w:val="18"/>
          <w:shd w:val="clear" w:fill="FFFFFF"/>
          <w:lang w:val="en-US" w:eastAsia="zh-CN"/>
        </w:rPr>
        <w:t>5．8．2运输的基本要求</w:t>
      </w:r>
    </w:p>
    <w:p w14:paraId="07C8C2B5">
      <w:pPr>
        <w:keepNext w:val="0"/>
        <w:keepLines w:val="0"/>
        <w:widowControl/>
        <w:suppressLineNumbers w:val="0"/>
        <w:shd w:val="clear" w:fill="FFFFFF"/>
        <w:spacing w:before="0" w:beforeAutospacing="0" w:after="0" w:afterAutospacing="0" w:line="360" w:lineRule="atLeast"/>
        <w:ind w:left="0" w:right="0" w:firstLine="480"/>
        <w:jc w:val="left"/>
        <w:rPr>
          <w:rFonts w:hint="default" w:ascii="Arial" w:hAnsi="Arial" w:cs="Arial"/>
          <w:color w:val="222222"/>
          <w:sz w:val="18"/>
          <w:szCs w:val="18"/>
          <w:shd w:val="clear" w:fill="FFFFFF"/>
          <w:lang w:val="en-US" w:eastAsia="zh-CN"/>
        </w:rPr>
      </w:pPr>
      <w:r>
        <w:rPr>
          <w:rFonts w:hint="default" w:ascii="Arial" w:hAnsi="Arial" w:cs="Arial"/>
          <w:color w:val="222222"/>
          <w:sz w:val="18"/>
          <w:szCs w:val="18"/>
          <w:shd w:val="clear" w:fill="FFFFFF"/>
          <w:lang w:val="en-US" w:eastAsia="zh-CN"/>
        </w:rPr>
        <w:t>原则:</w:t>
      </w:r>
    </w:p>
    <w:p w14:paraId="05C1211F">
      <w:pPr>
        <w:keepNext w:val="0"/>
        <w:keepLines w:val="0"/>
        <w:widowControl/>
        <w:suppressLineNumbers w:val="0"/>
        <w:shd w:val="clear" w:fill="FFFFFF"/>
        <w:spacing w:before="0" w:beforeAutospacing="0" w:after="0" w:afterAutospacing="0" w:line="360" w:lineRule="atLeast"/>
        <w:ind w:left="0" w:right="0" w:firstLine="480"/>
        <w:jc w:val="left"/>
        <w:rPr>
          <w:rFonts w:hint="default" w:ascii="Arial" w:hAnsi="Arial" w:cs="Arial"/>
          <w:color w:val="222222"/>
          <w:sz w:val="18"/>
          <w:szCs w:val="18"/>
          <w:shd w:val="clear" w:fill="FFFFFF"/>
          <w:lang w:val="en-US" w:eastAsia="zh-CN"/>
        </w:rPr>
      </w:pPr>
      <w:r>
        <w:rPr>
          <w:rFonts w:hint="eastAsia" w:ascii="Arial" w:hAnsi="Arial" w:cs="Arial"/>
          <w:color w:val="222222"/>
          <w:sz w:val="18"/>
          <w:szCs w:val="18"/>
          <w:shd w:val="clear" w:fill="FFFFFF"/>
          <w:lang w:val="en-US" w:eastAsia="zh-CN"/>
        </w:rPr>
        <w:t>......</w:t>
      </w:r>
      <w:r>
        <w:rPr>
          <w:rFonts w:hint="default" w:ascii="Arial" w:hAnsi="Arial" w:cs="Arial"/>
          <w:color w:val="222222"/>
          <w:sz w:val="18"/>
          <w:szCs w:val="18"/>
          <w:shd w:val="clear" w:fill="FFFFFF"/>
          <w:lang w:val="en-US" w:eastAsia="zh-CN"/>
        </w:rPr>
        <w:t>　</w:t>
      </w:r>
    </w:p>
    <w:p w14:paraId="382452D2">
      <w:pPr>
        <w:keepNext w:val="0"/>
        <w:keepLines w:val="0"/>
        <w:widowControl/>
        <w:suppressLineNumbers w:val="0"/>
        <w:shd w:val="clear" w:fill="FFFFFF"/>
        <w:spacing w:before="0" w:beforeAutospacing="0" w:after="0" w:afterAutospacing="0" w:line="360" w:lineRule="atLeast"/>
        <w:ind w:left="0" w:right="0" w:firstLine="480"/>
        <w:jc w:val="left"/>
        <w:rPr>
          <w:rFonts w:hint="default" w:ascii="Arial" w:hAnsi="Arial" w:cs="Arial"/>
          <w:color w:val="222222"/>
          <w:sz w:val="18"/>
          <w:szCs w:val="18"/>
          <w:shd w:val="clear" w:fill="FFFFFF"/>
          <w:lang w:val="en-US" w:eastAsia="zh-CN"/>
        </w:rPr>
      </w:pPr>
      <w:r>
        <w:rPr>
          <w:rFonts w:hint="default" w:ascii="Arial" w:hAnsi="Arial" w:cs="Arial"/>
          <w:color w:val="222222"/>
          <w:sz w:val="18"/>
          <w:szCs w:val="18"/>
          <w:shd w:val="clear" w:fill="FFFFFF"/>
          <w:lang w:val="en-US" w:eastAsia="zh-CN"/>
        </w:rPr>
        <w:t>　 c．使运输、装卸工作机械化和自动化。</w:t>
      </w:r>
    </w:p>
    <w:p w14:paraId="644FF92C">
      <w:pPr>
        <w:keepNext w:val="0"/>
        <w:keepLines w:val="0"/>
        <w:widowControl/>
        <w:suppressLineNumbers w:val="0"/>
        <w:shd w:val="clear" w:fill="FFFFFF"/>
        <w:spacing w:before="0" w:beforeAutospacing="0" w:after="0" w:afterAutospacing="0" w:line="360" w:lineRule="atLeast"/>
        <w:ind w:left="0" w:right="0" w:firstLine="480"/>
        <w:jc w:val="left"/>
        <w:rPr>
          <w:rFonts w:hint="default" w:ascii="Arial" w:hAnsi="Arial" w:cs="Arial"/>
          <w:color w:val="222222"/>
          <w:sz w:val="18"/>
          <w:szCs w:val="18"/>
          <w:shd w:val="clear" w:fill="FFFFFF"/>
          <w:lang w:val="en-US" w:eastAsia="zh-CN"/>
        </w:rPr>
      </w:pPr>
      <w:r>
        <w:rPr>
          <w:rFonts w:hint="default" w:ascii="Arial" w:hAnsi="Arial" w:cs="Arial"/>
          <w:color w:val="222222"/>
          <w:sz w:val="18"/>
          <w:szCs w:val="18"/>
          <w:shd w:val="clear" w:fill="FFFFFF"/>
          <w:lang w:val="en-US" w:eastAsia="zh-CN"/>
        </w:rPr>
        <w:t>运输要求:</w:t>
      </w:r>
    </w:p>
    <w:p w14:paraId="3AF36EE7">
      <w:pPr>
        <w:keepNext w:val="0"/>
        <w:keepLines w:val="0"/>
        <w:widowControl/>
        <w:suppressLineNumbers w:val="0"/>
        <w:shd w:val="clear" w:fill="FFFFFF"/>
        <w:spacing w:before="0" w:beforeAutospacing="0" w:after="0" w:afterAutospacing="0" w:line="360" w:lineRule="atLeast"/>
        <w:ind w:left="0" w:right="0" w:firstLine="480"/>
        <w:jc w:val="left"/>
        <w:rPr>
          <w:rFonts w:hint="eastAsia" w:ascii="Arial" w:hAnsi="Arial" w:cs="Arial"/>
          <w:color w:val="222222"/>
          <w:sz w:val="18"/>
          <w:szCs w:val="18"/>
          <w:shd w:val="clear" w:fill="FFFFFF"/>
          <w:lang w:val="en-US" w:eastAsia="zh-CN"/>
        </w:rPr>
      </w:pPr>
      <w:r>
        <w:rPr>
          <w:rFonts w:hint="eastAsia" w:ascii="Arial" w:hAnsi="Arial" w:cs="Arial"/>
          <w:color w:val="222222"/>
          <w:sz w:val="18"/>
          <w:szCs w:val="18"/>
          <w:shd w:val="clear" w:fill="FFFFFF"/>
          <w:lang w:val="en-US" w:eastAsia="zh-CN"/>
        </w:rPr>
        <w:t>.......</w:t>
      </w:r>
    </w:p>
    <w:p w14:paraId="62918AB1">
      <w:pPr>
        <w:keepNext w:val="0"/>
        <w:keepLines w:val="0"/>
        <w:widowControl/>
        <w:suppressLineNumbers w:val="0"/>
        <w:shd w:val="clear" w:fill="FFFFFF"/>
        <w:spacing w:before="0" w:beforeAutospacing="0" w:after="0" w:afterAutospacing="0" w:line="360" w:lineRule="atLeast"/>
        <w:ind w:left="0" w:right="0" w:firstLine="480"/>
        <w:jc w:val="left"/>
        <w:rPr>
          <w:rFonts w:hint="default" w:ascii="Arial" w:hAnsi="Arial" w:cs="Arial"/>
          <w:color w:val="222222"/>
          <w:sz w:val="18"/>
          <w:szCs w:val="18"/>
          <w:shd w:val="clear" w:fill="FFFFFF"/>
          <w:lang w:val="en-US" w:eastAsia="zh-CN"/>
        </w:rPr>
      </w:pPr>
      <w:r>
        <w:rPr>
          <w:rFonts w:hint="default" w:ascii="Arial" w:hAnsi="Arial" w:cs="Arial"/>
          <w:color w:val="222222"/>
          <w:sz w:val="18"/>
          <w:szCs w:val="18"/>
          <w:shd w:val="clear" w:fill="FFFFFF"/>
          <w:lang w:val="en-US" w:eastAsia="zh-CN"/>
        </w:rPr>
        <w:t>　 b．运送重量较大的生产物料、产品和剩余物料时，应采用机械吊装输送，并掌握车辆，道路环境等情况，以确保输送安全;</w:t>
      </w:r>
    </w:p>
    <w:p w14:paraId="40D55AFC">
      <w:pPr>
        <w:keepNext w:val="0"/>
        <w:keepLines w:val="0"/>
        <w:widowControl/>
        <w:suppressLineNumbers w:val="0"/>
        <w:shd w:val="clear" w:fill="FFFFFF"/>
        <w:spacing w:before="0" w:beforeAutospacing="0" w:after="0" w:afterAutospacing="0" w:line="360" w:lineRule="atLeast"/>
        <w:ind w:left="0" w:right="0" w:firstLine="480"/>
        <w:jc w:val="left"/>
        <w:rPr>
          <w:rFonts w:hint="default" w:ascii="Arial" w:hAnsi="Arial" w:cs="Arial"/>
          <w:color w:val="222222"/>
          <w:sz w:val="18"/>
          <w:szCs w:val="18"/>
          <w:shd w:val="clear" w:fill="FFFFFF"/>
          <w:lang w:val="en-US" w:eastAsia="zh-CN"/>
        </w:rPr>
      </w:pPr>
    </w:p>
  </w:footnote>
  <w:footnote w:id="1">
    <w:p w14:paraId="4E771CEA">
      <w:pPr>
        <w:keepNext w:val="0"/>
        <w:keepLines w:val="0"/>
        <w:widowControl/>
        <w:suppressLineNumbers w:val="0"/>
        <w:shd w:val="clear" w:fill="FFFFFF"/>
        <w:spacing w:before="0" w:beforeAutospacing="0" w:after="0" w:afterAutospacing="0" w:line="360" w:lineRule="atLeast"/>
        <w:ind w:left="0" w:right="0" w:firstLine="480"/>
        <w:jc w:val="left"/>
        <w:rPr>
          <w:rFonts w:hint="eastAsia" w:ascii="Arial" w:hAnsi="Arial" w:cs="Arial"/>
          <w:color w:val="222222"/>
          <w:sz w:val="18"/>
          <w:szCs w:val="18"/>
          <w:shd w:val="clear" w:fill="FFFFFF"/>
          <w:lang w:val="en-US" w:eastAsia="zh-CN"/>
        </w:rPr>
      </w:pPr>
      <w:r>
        <w:rPr>
          <w:rStyle w:val="11"/>
          <w:rFonts w:ascii="Calibri" w:hAnsi="Calibri" w:eastAsia="宋体" w:cs="Times New Roman"/>
          <w:kern w:val="2"/>
          <w:sz w:val="21"/>
          <w:szCs w:val="24"/>
          <w:lang w:val="en-US" w:eastAsia="zh-CN" w:bidi="ar"/>
        </w:rPr>
        <w:footnoteRef/>
      </w:r>
      <w:r>
        <w:rPr>
          <w:rFonts w:hint="default" w:ascii="Calibri" w:hAnsi="Calibri" w:eastAsia="宋体" w:cs="Times New Roman"/>
          <w:kern w:val="2"/>
          <w:sz w:val="21"/>
          <w:szCs w:val="24"/>
          <w:lang w:val="en-US" w:eastAsia="zh-CN" w:bidi="ar"/>
        </w:rPr>
        <w:t xml:space="preserve"> </w:t>
      </w:r>
      <w:r>
        <w:rPr>
          <w:rFonts w:ascii="Arial" w:hAnsi="Arial" w:cs="Arial"/>
          <w:color w:val="222222"/>
          <w:sz w:val="22"/>
          <w:szCs w:val="22"/>
          <w:shd w:val="clear" w:fill="FFFFFF"/>
          <w:lang w:eastAsia="zh-CN"/>
        </w:rPr>
        <w:t>　</w:t>
      </w:r>
      <w:r>
        <w:rPr>
          <w:rFonts w:hint="eastAsia" w:ascii="Arial" w:hAnsi="Arial" w:cs="Arial"/>
          <w:color w:val="222222"/>
          <w:sz w:val="18"/>
          <w:szCs w:val="18"/>
          <w:shd w:val="clear" w:fill="FFFFFF"/>
          <w:lang w:val="en-US" w:eastAsia="zh-CN"/>
        </w:rPr>
        <w:t>《中华人民共和国安全生产法》第四条第一款 生产经营单位必须遵守本法和其他有关安全生产的法律、法规，加强安全生产管理，建立健全全员安全生产责任制和安全生产规章制度，加大对安全生产资金、物资、技术、人员的投入保障力度，改善安全生产条件，.......构建安全风险分级管控和隐患排查治理双重预防机制，提高安全生产水平，确保安全生产。</w:t>
      </w:r>
    </w:p>
    <w:p w14:paraId="26720E2C">
      <w:pPr>
        <w:keepNext w:val="0"/>
        <w:keepLines w:val="0"/>
        <w:widowControl/>
        <w:suppressLineNumbers w:val="0"/>
        <w:shd w:val="clear" w:fill="FFFFFF"/>
        <w:spacing w:before="0" w:beforeAutospacing="0" w:after="0" w:afterAutospacing="0" w:line="360" w:lineRule="atLeast"/>
        <w:ind w:left="0" w:right="0" w:firstLine="480"/>
        <w:jc w:val="left"/>
        <w:rPr>
          <w:rFonts w:hint="default" w:ascii="Arial" w:hAnsi="Arial" w:cs="Arial"/>
          <w:color w:val="222222"/>
          <w:sz w:val="18"/>
          <w:szCs w:val="18"/>
          <w:shd w:val="clear" w:fill="FFFFFF"/>
          <w:lang w:val="en-US" w:eastAsia="zh-CN"/>
        </w:rPr>
      </w:pPr>
    </w:p>
  </w:footnote>
  <w:footnote w:id="2">
    <w:p w14:paraId="4C5C34FF">
      <w:pPr>
        <w:keepNext w:val="0"/>
        <w:keepLines w:val="0"/>
        <w:widowControl/>
        <w:suppressLineNumbers w:val="0"/>
        <w:shd w:val="clear" w:fill="FFFFFF"/>
        <w:spacing w:before="0" w:beforeAutospacing="0" w:after="0" w:afterAutospacing="0" w:line="360" w:lineRule="atLeast"/>
        <w:ind w:left="0" w:right="0" w:firstLine="480"/>
        <w:jc w:val="left"/>
        <w:rPr>
          <w:rFonts w:hint="default" w:ascii="Arial" w:hAnsi="Arial" w:cs="Arial"/>
          <w:color w:val="222222"/>
          <w:sz w:val="18"/>
          <w:szCs w:val="18"/>
          <w:shd w:val="clear" w:fill="FFFFFF"/>
          <w:lang w:val="en-US" w:eastAsia="zh-CN"/>
        </w:rPr>
      </w:pPr>
      <w:r>
        <w:rPr>
          <w:rStyle w:val="11"/>
          <w:rFonts w:hint="eastAsia" w:ascii="Calibri" w:hAnsi="Calibri" w:eastAsia="宋体" w:cs="Times New Roman"/>
          <w:kern w:val="2"/>
          <w:sz w:val="21"/>
          <w:szCs w:val="24"/>
          <w:vertAlign w:val="superscript"/>
          <w:lang w:val="en-US" w:eastAsia="zh-CN" w:bidi="ar"/>
        </w:rPr>
        <w:footnoteRef/>
      </w:r>
      <w:r>
        <w:rPr>
          <w:rStyle w:val="11"/>
          <w:rFonts w:hint="default" w:ascii="Calibri" w:hAnsi="Calibri" w:eastAsia="宋体" w:cs="Times New Roman"/>
          <w:kern w:val="2"/>
          <w:sz w:val="21"/>
          <w:szCs w:val="24"/>
          <w:vertAlign w:val="superscript"/>
          <w:lang w:val="en-US" w:eastAsia="zh-CN" w:bidi="ar"/>
        </w:rPr>
        <w:t xml:space="preserve"> </w:t>
      </w:r>
      <w:r>
        <w:rPr>
          <w:rFonts w:hint="eastAsia" w:ascii="Arial" w:hAnsi="Arial" w:cs="Arial"/>
          <w:color w:val="222222"/>
          <w:sz w:val="18"/>
          <w:szCs w:val="18"/>
          <w:shd w:val="clear" w:fill="FFFFFF"/>
          <w:lang w:val="en-US" w:eastAsia="zh-CN"/>
        </w:rPr>
        <w:t>《中华人民共和国安全生产法》第二十三条 生产经营单位应当具备的安全生产条件所必需的资金投入，由生产经营单位的决策机构、主要负责人或者个人经营的投资人予以保证，并对由于安全生产所必需的资金投入不足导致的后果承担责任。</w:t>
      </w:r>
    </w:p>
  </w:footnote>
  <w:footnote w:id="3">
    <w:p w14:paraId="2F23FD16">
      <w:pPr>
        <w:keepNext w:val="0"/>
        <w:keepLines w:val="0"/>
        <w:widowControl/>
        <w:suppressLineNumbers w:val="0"/>
        <w:shd w:val="clear" w:fill="FFFFFF"/>
        <w:spacing w:before="0" w:beforeAutospacing="0" w:after="0" w:afterAutospacing="0" w:line="360" w:lineRule="atLeast"/>
        <w:ind w:left="0" w:right="0" w:firstLine="480"/>
        <w:jc w:val="left"/>
        <w:rPr>
          <w:rFonts w:hint="default" w:ascii="Arial" w:hAnsi="Arial" w:cs="Arial"/>
          <w:color w:val="222222"/>
          <w:sz w:val="18"/>
          <w:szCs w:val="18"/>
          <w:shd w:val="clear" w:fill="FFFFFF"/>
          <w:lang w:val="en-US" w:eastAsia="zh-CN"/>
        </w:rPr>
      </w:pPr>
      <w:r>
        <w:rPr>
          <w:rStyle w:val="11"/>
          <w:rFonts w:ascii="Calibri" w:hAnsi="Calibri" w:eastAsia="宋体" w:cs="Times New Roman"/>
          <w:kern w:val="2"/>
          <w:sz w:val="21"/>
          <w:szCs w:val="24"/>
          <w:lang w:val="en-US" w:eastAsia="zh-CN" w:bidi="ar"/>
        </w:rPr>
        <w:footnoteRef/>
      </w:r>
      <w:r>
        <w:rPr>
          <w:rFonts w:hint="default" w:ascii="Calibri" w:hAnsi="Calibri" w:eastAsia="宋体" w:cs="Times New Roman"/>
          <w:kern w:val="2"/>
          <w:sz w:val="21"/>
          <w:szCs w:val="24"/>
          <w:lang w:val="en-US" w:eastAsia="zh-CN" w:bidi="ar"/>
        </w:rPr>
        <w:t xml:space="preserve"> </w:t>
      </w:r>
      <w:r>
        <w:rPr>
          <w:rFonts w:ascii="Arial" w:hAnsi="Arial" w:cs="Arial"/>
          <w:color w:val="222222"/>
          <w:sz w:val="22"/>
          <w:szCs w:val="22"/>
          <w:shd w:val="clear" w:fill="FFFFFF"/>
          <w:lang w:eastAsia="zh-CN"/>
        </w:rPr>
        <w:t>　</w:t>
      </w:r>
      <w:r>
        <w:rPr>
          <w:rFonts w:hint="eastAsia" w:ascii="Arial" w:hAnsi="Arial" w:cs="Arial"/>
          <w:color w:val="222222"/>
          <w:sz w:val="18"/>
          <w:szCs w:val="18"/>
          <w:shd w:val="clear" w:fill="FFFFFF"/>
          <w:lang w:val="en-US" w:eastAsia="zh-CN"/>
        </w:rPr>
        <w:t>《中华人民共和国安全生产法》第二十八条第一款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footnote>
  <w:footnote w:id="4">
    <w:p w14:paraId="54A7C8E5">
      <w:pPr>
        <w:keepNext w:val="0"/>
        <w:keepLines w:val="0"/>
        <w:widowControl/>
        <w:suppressLineNumbers w:val="0"/>
        <w:shd w:val="clear" w:fill="FFFFFF"/>
        <w:spacing w:before="0" w:beforeAutospacing="0" w:after="0" w:afterAutospacing="0" w:line="360" w:lineRule="atLeast"/>
        <w:ind w:left="0" w:right="0" w:firstLine="480"/>
        <w:jc w:val="left"/>
        <w:rPr>
          <w:rFonts w:hint="default" w:ascii="Arial" w:hAnsi="Arial" w:cs="Arial"/>
          <w:color w:val="222222"/>
          <w:sz w:val="18"/>
          <w:szCs w:val="18"/>
          <w:shd w:val="clear" w:fill="FFFFFF"/>
          <w:lang w:val="en-US" w:eastAsia="zh-CN"/>
        </w:rPr>
      </w:pPr>
      <w:r>
        <w:rPr>
          <w:rStyle w:val="11"/>
          <w:rFonts w:ascii="Calibri" w:hAnsi="Calibri" w:eastAsia="宋体" w:cs="Times New Roman"/>
          <w:kern w:val="2"/>
          <w:sz w:val="21"/>
          <w:szCs w:val="24"/>
          <w:lang w:val="en-US" w:eastAsia="zh-CN" w:bidi="ar"/>
        </w:rPr>
        <w:footnoteRef/>
      </w:r>
      <w:r>
        <w:rPr>
          <w:rFonts w:hint="default" w:ascii="Calibri" w:hAnsi="Calibri" w:eastAsia="宋体" w:cs="Times New Roman"/>
          <w:kern w:val="2"/>
          <w:sz w:val="21"/>
          <w:szCs w:val="24"/>
          <w:lang w:val="en-US" w:eastAsia="zh-CN" w:bidi="ar"/>
        </w:rPr>
        <w:t xml:space="preserve"> </w:t>
      </w:r>
      <w:r>
        <w:rPr>
          <w:rFonts w:ascii="Arial" w:hAnsi="Arial" w:cs="Arial"/>
          <w:color w:val="222222"/>
          <w:sz w:val="22"/>
          <w:szCs w:val="22"/>
          <w:shd w:val="clear" w:fill="FFFFFF"/>
          <w:lang w:eastAsia="zh-CN"/>
        </w:rPr>
        <w:t>　</w:t>
      </w:r>
      <w:r>
        <w:rPr>
          <w:rFonts w:hint="eastAsia" w:ascii="Arial" w:hAnsi="Arial" w:cs="Arial"/>
          <w:color w:val="222222"/>
          <w:sz w:val="18"/>
          <w:szCs w:val="18"/>
          <w:shd w:val="clear" w:fill="FFFFFF"/>
          <w:lang w:val="en-US" w:eastAsia="zh-CN"/>
        </w:rPr>
        <w:t>《中华人民共和国安全生产法》第四十一条第二款 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footnote>
  <w:footnote w:id="5">
    <w:p w14:paraId="69872C6F">
      <w:pPr>
        <w:keepNext w:val="0"/>
        <w:keepLines w:val="0"/>
        <w:widowControl/>
        <w:suppressLineNumbers w:val="0"/>
        <w:shd w:val="clear" w:fill="FFFFFF"/>
        <w:spacing w:before="0" w:beforeAutospacing="0" w:after="0" w:afterAutospacing="0" w:line="360" w:lineRule="atLeast"/>
        <w:ind w:left="0" w:right="0" w:firstLine="480"/>
        <w:jc w:val="left"/>
        <w:rPr>
          <w:rFonts w:hint="eastAsia" w:ascii="Arial" w:hAnsi="Arial" w:cs="Arial"/>
          <w:color w:val="222222"/>
          <w:sz w:val="18"/>
          <w:szCs w:val="18"/>
          <w:shd w:val="clear" w:fill="FFFFFF"/>
          <w:lang w:val="en-US" w:eastAsia="zh-CN"/>
        </w:rPr>
      </w:pPr>
      <w:r>
        <w:rPr>
          <w:rStyle w:val="11"/>
          <w:rFonts w:ascii="Calibri" w:hAnsi="Calibri" w:eastAsia="宋体" w:cs="Times New Roman"/>
          <w:kern w:val="2"/>
          <w:sz w:val="21"/>
          <w:szCs w:val="24"/>
          <w:lang w:val="en-US" w:eastAsia="zh-CN" w:bidi="ar"/>
        </w:rPr>
        <w:footnoteRef/>
      </w:r>
      <w:r>
        <w:rPr>
          <w:rFonts w:hint="default" w:ascii="Calibri" w:hAnsi="Calibri" w:eastAsia="宋体" w:cs="Times New Roman"/>
          <w:kern w:val="2"/>
          <w:sz w:val="21"/>
          <w:szCs w:val="24"/>
          <w:lang w:val="en-US" w:eastAsia="zh-CN" w:bidi="ar"/>
        </w:rPr>
        <w:t xml:space="preserve"> </w:t>
      </w:r>
      <w:r>
        <w:rPr>
          <w:rFonts w:ascii="Arial" w:hAnsi="Arial" w:cs="Arial"/>
          <w:color w:val="222222"/>
          <w:sz w:val="22"/>
          <w:szCs w:val="22"/>
          <w:shd w:val="clear" w:fill="FFFFFF"/>
          <w:lang w:eastAsia="zh-CN"/>
        </w:rPr>
        <w:t>　</w:t>
      </w:r>
      <w:r>
        <w:rPr>
          <w:rFonts w:hint="eastAsia" w:ascii="Arial" w:hAnsi="Arial" w:cs="Arial"/>
          <w:color w:val="222222"/>
          <w:sz w:val="18"/>
          <w:szCs w:val="18"/>
          <w:shd w:val="clear" w:fill="FFFFFF"/>
          <w:lang w:val="en-US" w:eastAsia="zh-CN"/>
        </w:rPr>
        <w:t>《中华人民共和国安全生产法》第九十三条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14:paraId="09BADE16">
      <w:pPr>
        <w:keepNext w:val="0"/>
        <w:keepLines w:val="0"/>
        <w:widowControl/>
        <w:suppressLineNumbers w:val="0"/>
        <w:shd w:val="clear" w:fill="FFFFFF"/>
        <w:spacing w:before="0" w:beforeAutospacing="0" w:after="0" w:afterAutospacing="0" w:line="360" w:lineRule="atLeast"/>
        <w:ind w:left="0" w:right="0" w:firstLine="480"/>
        <w:jc w:val="left"/>
        <w:rPr>
          <w:rFonts w:hint="eastAsia" w:ascii="仿宋" w:hAnsi="仿宋" w:eastAsia="仿宋" w:cs="Arial"/>
          <w:color w:val="333333"/>
          <w:kern w:val="0"/>
          <w:sz w:val="28"/>
          <w:szCs w:val="28"/>
          <w:shd w:val="clear" w:fill="FFFFFF"/>
          <w:lang w:val="en-US"/>
        </w:rPr>
      </w:pPr>
      <w:r>
        <w:rPr>
          <w:rFonts w:hint="eastAsia" w:ascii="Arial" w:hAnsi="Arial" w:cs="Arial"/>
          <w:color w:val="222222"/>
          <w:sz w:val="18"/>
          <w:szCs w:val="18"/>
          <w:shd w:val="clear" w:fill="FFFFFF"/>
          <w:lang w:val="en-US" w:eastAsia="zh-CN"/>
        </w:rPr>
        <w:t>有前款违法行为，导致发生生产安全事故的，对生产经营单位的主要负责人给予撤职处分，对个人经营的投资人处二万元以上二十万元以下的罚款；构成犯罪的，依照刑法有关规定追究刑事责任。</w:t>
      </w:r>
    </w:p>
    <w:p w14:paraId="615B85CA">
      <w:pPr>
        <w:keepNext w:val="0"/>
        <w:keepLines w:val="0"/>
        <w:widowControl/>
        <w:suppressLineNumbers w:val="0"/>
        <w:shd w:val="clear" w:fill="FFFFFF"/>
        <w:spacing w:before="0" w:beforeAutospacing="0" w:after="0" w:afterAutospacing="0" w:line="360" w:lineRule="atLeast"/>
        <w:ind w:left="0" w:right="0" w:firstLine="480"/>
        <w:jc w:val="left"/>
        <w:rPr>
          <w:rFonts w:hint="default" w:ascii="Arial" w:hAnsi="Arial" w:cs="Arial"/>
          <w:color w:val="222222"/>
          <w:sz w:val="18"/>
          <w:szCs w:val="18"/>
          <w:shd w:val="clear" w:fill="FFFFFF"/>
          <w:lang w:val="en-US" w:eastAsia="zh-CN"/>
        </w:rPr>
      </w:pPr>
    </w:p>
  </w:footnote>
  <w:footnote w:id="6">
    <w:p w14:paraId="7FA8D3F3">
      <w:pPr>
        <w:keepNext w:val="0"/>
        <w:keepLines w:val="0"/>
        <w:widowControl/>
        <w:suppressLineNumbers w:val="0"/>
        <w:shd w:val="clear" w:fill="FFFFFF"/>
        <w:spacing w:before="0" w:beforeAutospacing="0" w:after="0" w:afterAutospacing="0" w:line="360" w:lineRule="atLeast"/>
        <w:ind w:left="0" w:right="0" w:firstLine="480"/>
        <w:jc w:val="left"/>
        <w:rPr>
          <w:rFonts w:hint="eastAsia" w:ascii="Arial" w:hAnsi="Arial" w:cs="Arial"/>
          <w:color w:val="222222"/>
          <w:sz w:val="18"/>
          <w:szCs w:val="18"/>
          <w:shd w:val="clear" w:fill="FFFFFF"/>
          <w:lang w:val="en-US" w:eastAsia="zh-CN"/>
        </w:rPr>
      </w:pPr>
      <w:r>
        <w:rPr>
          <w:rStyle w:val="11"/>
          <w:rFonts w:ascii="Calibri" w:hAnsi="Calibri" w:eastAsia="宋体" w:cs="Times New Roman"/>
          <w:kern w:val="2"/>
          <w:sz w:val="21"/>
          <w:szCs w:val="24"/>
          <w:lang w:val="en-US" w:eastAsia="zh-CN" w:bidi="ar"/>
        </w:rPr>
        <w:footnoteRef/>
      </w:r>
      <w:r>
        <w:rPr>
          <w:rFonts w:hint="default" w:ascii="Calibri" w:hAnsi="Calibri" w:eastAsia="宋体" w:cs="Times New Roman"/>
          <w:kern w:val="2"/>
          <w:sz w:val="21"/>
          <w:szCs w:val="24"/>
          <w:lang w:val="en-US" w:eastAsia="zh-CN" w:bidi="ar"/>
        </w:rPr>
        <w:t xml:space="preserve"> </w:t>
      </w:r>
      <w:r>
        <w:rPr>
          <w:rFonts w:ascii="Arial" w:hAnsi="Arial" w:cs="Arial"/>
          <w:color w:val="222222"/>
          <w:sz w:val="22"/>
          <w:szCs w:val="22"/>
          <w:shd w:val="clear" w:fill="FFFFFF"/>
          <w:lang w:eastAsia="zh-CN"/>
        </w:rPr>
        <w:t>　</w:t>
      </w:r>
      <w:r>
        <w:rPr>
          <w:rFonts w:hint="eastAsia" w:ascii="Arial" w:hAnsi="Arial" w:cs="Arial"/>
          <w:color w:val="222222"/>
          <w:sz w:val="18"/>
          <w:szCs w:val="18"/>
          <w:shd w:val="clear" w:fill="FFFFFF"/>
          <w:lang w:val="en-US" w:eastAsia="zh-CN"/>
        </w:rPr>
        <w:t>《中华人民共和国安全生产法》第四十九条第二款 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14:paraId="185784AA">
      <w:pPr>
        <w:keepNext w:val="0"/>
        <w:keepLines w:val="0"/>
        <w:widowControl/>
        <w:suppressLineNumbers w:val="0"/>
        <w:shd w:val="clear" w:fill="FFFFFF"/>
        <w:spacing w:before="0" w:beforeAutospacing="0" w:after="0" w:afterAutospacing="0" w:line="360" w:lineRule="atLeast"/>
        <w:ind w:right="0"/>
        <w:jc w:val="left"/>
        <w:rPr>
          <w:rFonts w:hint="default" w:ascii="Arial" w:hAnsi="Arial" w:cs="Arial"/>
          <w:color w:val="222222"/>
          <w:sz w:val="18"/>
          <w:szCs w:val="18"/>
          <w:shd w:val="clear" w:fill="FFFFFF"/>
          <w:lang w:val="en-US" w:eastAsia="zh-CN"/>
        </w:rPr>
      </w:pPr>
    </w:p>
  </w:footnote>
  <w:footnote w:id="7">
    <w:p w14:paraId="1D6849FE">
      <w:pPr>
        <w:keepNext w:val="0"/>
        <w:keepLines w:val="0"/>
        <w:widowControl/>
        <w:suppressLineNumbers w:val="0"/>
        <w:shd w:val="clear" w:fill="FFFFFF"/>
        <w:spacing w:before="0" w:beforeAutospacing="0" w:after="0" w:afterAutospacing="0" w:line="360" w:lineRule="atLeast"/>
        <w:ind w:left="0" w:right="0" w:firstLine="480"/>
        <w:jc w:val="left"/>
        <w:rPr>
          <w:rFonts w:hint="eastAsia" w:ascii="仿宋" w:hAnsi="仿宋" w:eastAsia="仿宋" w:cs="Arial"/>
          <w:color w:val="333333"/>
          <w:kern w:val="0"/>
          <w:sz w:val="28"/>
          <w:szCs w:val="28"/>
          <w:shd w:val="clear" w:fill="FFFFFF"/>
          <w:lang w:val="en-US"/>
        </w:rPr>
      </w:pPr>
      <w:r>
        <w:rPr>
          <w:rStyle w:val="11"/>
          <w:rFonts w:ascii="Calibri" w:hAnsi="Calibri" w:eastAsia="宋体" w:cs="Times New Roman"/>
          <w:kern w:val="2"/>
          <w:sz w:val="21"/>
          <w:szCs w:val="24"/>
          <w:lang w:val="en-US" w:eastAsia="zh-CN" w:bidi="ar"/>
        </w:rPr>
        <w:footnoteRef/>
      </w:r>
      <w:r>
        <w:rPr>
          <w:rFonts w:hint="default" w:ascii="Calibri" w:hAnsi="Calibri" w:eastAsia="宋体" w:cs="Times New Roman"/>
          <w:kern w:val="2"/>
          <w:sz w:val="21"/>
          <w:szCs w:val="24"/>
          <w:lang w:val="en-US" w:eastAsia="zh-CN" w:bidi="ar"/>
        </w:rPr>
        <w:t xml:space="preserve"> </w:t>
      </w:r>
      <w:r>
        <w:rPr>
          <w:rFonts w:ascii="Arial" w:hAnsi="Arial" w:cs="Arial"/>
          <w:color w:val="222222"/>
          <w:sz w:val="22"/>
          <w:szCs w:val="22"/>
          <w:shd w:val="clear" w:fill="FFFFFF"/>
          <w:lang w:eastAsia="zh-CN"/>
        </w:rPr>
        <w:t>　</w:t>
      </w:r>
      <w:r>
        <w:rPr>
          <w:rFonts w:hint="eastAsia" w:ascii="Arial" w:hAnsi="Arial" w:cs="Arial"/>
          <w:color w:val="222222"/>
          <w:sz w:val="18"/>
          <w:szCs w:val="18"/>
          <w:shd w:val="clear" w:fill="FFFFFF"/>
          <w:lang w:val="en-US" w:eastAsia="zh-CN"/>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14:paraId="4D88C4FE">
      <w:pPr>
        <w:keepNext w:val="0"/>
        <w:keepLines w:val="0"/>
        <w:widowControl/>
        <w:suppressLineNumbers w:val="0"/>
        <w:shd w:val="clear" w:fill="FFFFFF"/>
        <w:spacing w:before="0" w:beforeAutospacing="0" w:after="0" w:afterAutospacing="0" w:line="360" w:lineRule="atLeast"/>
        <w:ind w:left="0" w:right="0" w:firstLine="480"/>
        <w:jc w:val="left"/>
        <w:rPr>
          <w:rFonts w:hint="eastAsia" w:ascii="Arial" w:hAnsi="Arial" w:cs="Arial"/>
          <w:color w:val="222222"/>
          <w:sz w:val="18"/>
          <w:szCs w:val="18"/>
          <w:shd w:val="clear" w:fill="FFFFFF"/>
          <w:lang w:val="en-US" w:eastAsia="zh-CN"/>
        </w:rPr>
      </w:pPr>
    </w:p>
    <w:p w14:paraId="3C8B2622">
      <w:pPr>
        <w:keepNext w:val="0"/>
        <w:keepLines w:val="0"/>
        <w:widowControl/>
        <w:suppressLineNumbers w:val="0"/>
        <w:shd w:val="clear" w:fill="FFFFFF"/>
        <w:spacing w:before="0" w:beforeAutospacing="0" w:after="0" w:afterAutospacing="0" w:line="360" w:lineRule="atLeast"/>
        <w:ind w:left="0" w:right="0" w:firstLine="480"/>
        <w:jc w:val="left"/>
        <w:rPr>
          <w:rFonts w:hint="default" w:ascii="Arial" w:hAnsi="Arial" w:cs="Arial"/>
          <w:color w:val="222222"/>
          <w:sz w:val="18"/>
          <w:szCs w:val="18"/>
          <w:shd w:val="clear" w:fill="FFFFFF"/>
          <w:lang w:val="en-US" w:eastAsia="zh-C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1DFACD"/>
    <w:multiLevelType w:val="singleLevel"/>
    <w:tmpl w:val="BF1DFACD"/>
    <w:lvl w:ilvl="0" w:tentative="0">
      <w:start w:val="1"/>
      <w:numFmt w:val="chineseCounting"/>
      <w:suff w:val="nothing"/>
      <w:lvlText w:val="（%1）"/>
      <w:lvlJc w:val="left"/>
      <w:rPr>
        <w:rFonts w:hint="eastAsia"/>
      </w:rPr>
    </w:lvl>
  </w:abstractNum>
  <w:abstractNum w:abstractNumId="1">
    <w:nsid w:val="60752892"/>
    <w:multiLevelType w:val="singleLevel"/>
    <w:tmpl w:val="60752892"/>
    <w:lvl w:ilvl="0" w:tentative="0">
      <w:start w:val="1"/>
      <w:numFmt w:val="lowerLetter"/>
      <w:suff w:val="nothing"/>
      <w:lvlText w:val="%1．"/>
      <w:lvlJc w:val="left"/>
      <w:pPr>
        <w:ind w:left="930" w:leftChars="0" w:firstLine="0" w:firstLineChars="0"/>
      </w:pPr>
    </w:lvl>
  </w:abstractNum>
  <w:abstractNum w:abstractNumId="2">
    <w:nsid w:val="7127B9A7"/>
    <w:multiLevelType w:val="singleLevel"/>
    <w:tmpl w:val="7127B9A7"/>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6"/>
    <w:footnote w:id="17"/>
  </w:foot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mYzM0OThmZWMyNWMxYWQyNjc0OWY1YTU5NTE1ZDkifQ=="/>
  </w:docVars>
  <w:rsids>
    <w:rsidRoot w:val="2A086D26"/>
    <w:rsid w:val="003F5F2A"/>
    <w:rsid w:val="00BF3E1C"/>
    <w:rsid w:val="00CE142D"/>
    <w:rsid w:val="01CE3A0A"/>
    <w:rsid w:val="02014947"/>
    <w:rsid w:val="0254278E"/>
    <w:rsid w:val="02E4100B"/>
    <w:rsid w:val="03235A23"/>
    <w:rsid w:val="03345AEF"/>
    <w:rsid w:val="04654FE6"/>
    <w:rsid w:val="04814D63"/>
    <w:rsid w:val="049A1F9F"/>
    <w:rsid w:val="04E6106A"/>
    <w:rsid w:val="04FC263C"/>
    <w:rsid w:val="053022E6"/>
    <w:rsid w:val="053E0EA6"/>
    <w:rsid w:val="05D572C1"/>
    <w:rsid w:val="060F7AFA"/>
    <w:rsid w:val="06DF03A0"/>
    <w:rsid w:val="07153E89"/>
    <w:rsid w:val="07434552"/>
    <w:rsid w:val="07551D88"/>
    <w:rsid w:val="07F92694"/>
    <w:rsid w:val="07F95559"/>
    <w:rsid w:val="07F97307"/>
    <w:rsid w:val="0817778D"/>
    <w:rsid w:val="08504937"/>
    <w:rsid w:val="08700F40"/>
    <w:rsid w:val="08941F10"/>
    <w:rsid w:val="08D631A4"/>
    <w:rsid w:val="091E5277"/>
    <w:rsid w:val="097D7547"/>
    <w:rsid w:val="09896475"/>
    <w:rsid w:val="09C37BCC"/>
    <w:rsid w:val="09CD27F9"/>
    <w:rsid w:val="0AC15FA3"/>
    <w:rsid w:val="0B09160F"/>
    <w:rsid w:val="0B4765DB"/>
    <w:rsid w:val="0C437B35"/>
    <w:rsid w:val="0C4B11C9"/>
    <w:rsid w:val="0C851169"/>
    <w:rsid w:val="0D1B1ACD"/>
    <w:rsid w:val="0D1D75F3"/>
    <w:rsid w:val="0D3B3F1D"/>
    <w:rsid w:val="0DC67C8B"/>
    <w:rsid w:val="0DD759F4"/>
    <w:rsid w:val="0DF84DDF"/>
    <w:rsid w:val="0E1835EF"/>
    <w:rsid w:val="0E670A19"/>
    <w:rsid w:val="0EBE4FB4"/>
    <w:rsid w:val="0ED35847"/>
    <w:rsid w:val="0EE24651"/>
    <w:rsid w:val="0EE7610B"/>
    <w:rsid w:val="0F2E5739"/>
    <w:rsid w:val="0F360E40"/>
    <w:rsid w:val="0F3F7CF5"/>
    <w:rsid w:val="0F770FAC"/>
    <w:rsid w:val="0F8120BC"/>
    <w:rsid w:val="0FFF254C"/>
    <w:rsid w:val="104A6951"/>
    <w:rsid w:val="10FF4C9A"/>
    <w:rsid w:val="115D0906"/>
    <w:rsid w:val="123F4F1D"/>
    <w:rsid w:val="13A66595"/>
    <w:rsid w:val="14636234"/>
    <w:rsid w:val="146C7AFB"/>
    <w:rsid w:val="14D5164D"/>
    <w:rsid w:val="15051434"/>
    <w:rsid w:val="15444998"/>
    <w:rsid w:val="15FA2BC8"/>
    <w:rsid w:val="16041350"/>
    <w:rsid w:val="16B054A9"/>
    <w:rsid w:val="170F341F"/>
    <w:rsid w:val="17400AAE"/>
    <w:rsid w:val="17454487"/>
    <w:rsid w:val="17CD5A27"/>
    <w:rsid w:val="17DB07D7"/>
    <w:rsid w:val="17EA0F1A"/>
    <w:rsid w:val="18FA2EDF"/>
    <w:rsid w:val="191F3AF9"/>
    <w:rsid w:val="196F11D7"/>
    <w:rsid w:val="19F37BA1"/>
    <w:rsid w:val="1A9B5FFB"/>
    <w:rsid w:val="1ADE4866"/>
    <w:rsid w:val="1B527002"/>
    <w:rsid w:val="1BCC6DF6"/>
    <w:rsid w:val="1BF27E9D"/>
    <w:rsid w:val="1C6274DD"/>
    <w:rsid w:val="1C980A44"/>
    <w:rsid w:val="1CC247C8"/>
    <w:rsid w:val="1CED6FE2"/>
    <w:rsid w:val="1D876745"/>
    <w:rsid w:val="1E576CB3"/>
    <w:rsid w:val="1F1B770B"/>
    <w:rsid w:val="1F612DCD"/>
    <w:rsid w:val="1FDC6E9A"/>
    <w:rsid w:val="20640E4D"/>
    <w:rsid w:val="212136FE"/>
    <w:rsid w:val="21EF431F"/>
    <w:rsid w:val="22145011"/>
    <w:rsid w:val="22DD3655"/>
    <w:rsid w:val="234436D4"/>
    <w:rsid w:val="234B6A41"/>
    <w:rsid w:val="23BB4C27"/>
    <w:rsid w:val="24873AA1"/>
    <w:rsid w:val="253F39ED"/>
    <w:rsid w:val="266B0F78"/>
    <w:rsid w:val="26996B88"/>
    <w:rsid w:val="274A3283"/>
    <w:rsid w:val="27E50A60"/>
    <w:rsid w:val="28620159"/>
    <w:rsid w:val="28627508"/>
    <w:rsid w:val="28BE7A85"/>
    <w:rsid w:val="28D87BAA"/>
    <w:rsid w:val="28EF6C06"/>
    <w:rsid w:val="29246C8C"/>
    <w:rsid w:val="29B82129"/>
    <w:rsid w:val="29F110DB"/>
    <w:rsid w:val="2A086D26"/>
    <w:rsid w:val="2B6234E5"/>
    <w:rsid w:val="2BC62AF1"/>
    <w:rsid w:val="2C22352A"/>
    <w:rsid w:val="2E41718E"/>
    <w:rsid w:val="2EBF4557"/>
    <w:rsid w:val="2EEB3364"/>
    <w:rsid w:val="2F1B50A3"/>
    <w:rsid w:val="2F405247"/>
    <w:rsid w:val="30194B02"/>
    <w:rsid w:val="309C68FD"/>
    <w:rsid w:val="319A4A1F"/>
    <w:rsid w:val="319C0B7F"/>
    <w:rsid w:val="31BE0AF5"/>
    <w:rsid w:val="31C83722"/>
    <w:rsid w:val="32843AED"/>
    <w:rsid w:val="32FF3D1D"/>
    <w:rsid w:val="337B4BDE"/>
    <w:rsid w:val="33A31D51"/>
    <w:rsid w:val="33A830F7"/>
    <w:rsid w:val="347921A2"/>
    <w:rsid w:val="34C5219B"/>
    <w:rsid w:val="351E2F61"/>
    <w:rsid w:val="3529097C"/>
    <w:rsid w:val="354926B5"/>
    <w:rsid w:val="36405F7D"/>
    <w:rsid w:val="3720190B"/>
    <w:rsid w:val="375A6BCB"/>
    <w:rsid w:val="37C36E66"/>
    <w:rsid w:val="385B709E"/>
    <w:rsid w:val="386817BB"/>
    <w:rsid w:val="390414E4"/>
    <w:rsid w:val="39475874"/>
    <w:rsid w:val="397C551E"/>
    <w:rsid w:val="39B53B5C"/>
    <w:rsid w:val="39FA3F3A"/>
    <w:rsid w:val="3AB765B6"/>
    <w:rsid w:val="3B516536"/>
    <w:rsid w:val="3CB23005"/>
    <w:rsid w:val="3CE67DAC"/>
    <w:rsid w:val="3D1C7AF5"/>
    <w:rsid w:val="3D4606D4"/>
    <w:rsid w:val="3DDC58E9"/>
    <w:rsid w:val="3EEC7677"/>
    <w:rsid w:val="3F4D2F8F"/>
    <w:rsid w:val="3F5C1352"/>
    <w:rsid w:val="3F8E73DA"/>
    <w:rsid w:val="3F9F192C"/>
    <w:rsid w:val="40167D4F"/>
    <w:rsid w:val="40503261"/>
    <w:rsid w:val="40BD7AC2"/>
    <w:rsid w:val="420C31B7"/>
    <w:rsid w:val="42795B9E"/>
    <w:rsid w:val="42EF1829"/>
    <w:rsid w:val="434E5F66"/>
    <w:rsid w:val="4378190B"/>
    <w:rsid w:val="43813761"/>
    <w:rsid w:val="43911065"/>
    <w:rsid w:val="43D9531B"/>
    <w:rsid w:val="444D2254"/>
    <w:rsid w:val="44AF09AE"/>
    <w:rsid w:val="44C85780"/>
    <w:rsid w:val="45CC5137"/>
    <w:rsid w:val="471663F1"/>
    <w:rsid w:val="47413903"/>
    <w:rsid w:val="478B183F"/>
    <w:rsid w:val="47B16B3B"/>
    <w:rsid w:val="48BF5427"/>
    <w:rsid w:val="49B4660E"/>
    <w:rsid w:val="4A8C758B"/>
    <w:rsid w:val="4A965D14"/>
    <w:rsid w:val="4A9B7EE7"/>
    <w:rsid w:val="4AB50890"/>
    <w:rsid w:val="4B5D7F53"/>
    <w:rsid w:val="4BF225A0"/>
    <w:rsid w:val="4D7A0862"/>
    <w:rsid w:val="4DC31516"/>
    <w:rsid w:val="4DCF7EBB"/>
    <w:rsid w:val="4DF55553"/>
    <w:rsid w:val="4E564584"/>
    <w:rsid w:val="4E9E788D"/>
    <w:rsid w:val="4F610FE6"/>
    <w:rsid w:val="4F7505EE"/>
    <w:rsid w:val="4FBD1F95"/>
    <w:rsid w:val="508A035E"/>
    <w:rsid w:val="50F455B9"/>
    <w:rsid w:val="51523DC7"/>
    <w:rsid w:val="51D11D27"/>
    <w:rsid w:val="523B1252"/>
    <w:rsid w:val="525D7518"/>
    <w:rsid w:val="52CC2C1B"/>
    <w:rsid w:val="53F1045F"/>
    <w:rsid w:val="541836E2"/>
    <w:rsid w:val="547F3CBD"/>
    <w:rsid w:val="548B290F"/>
    <w:rsid w:val="549D6CAC"/>
    <w:rsid w:val="554C1DF1"/>
    <w:rsid w:val="554D7CA8"/>
    <w:rsid w:val="563B238E"/>
    <w:rsid w:val="56486092"/>
    <w:rsid w:val="564C7BCE"/>
    <w:rsid w:val="56617B1E"/>
    <w:rsid w:val="56AE6FD9"/>
    <w:rsid w:val="56D007FF"/>
    <w:rsid w:val="56E568B0"/>
    <w:rsid w:val="574430D1"/>
    <w:rsid w:val="576111FC"/>
    <w:rsid w:val="5777003E"/>
    <w:rsid w:val="581D1822"/>
    <w:rsid w:val="582726A1"/>
    <w:rsid w:val="594F41D0"/>
    <w:rsid w:val="59861649"/>
    <w:rsid w:val="59D2663D"/>
    <w:rsid w:val="5A951B44"/>
    <w:rsid w:val="5ABD4BB4"/>
    <w:rsid w:val="5B252ECE"/>
    <w:rsid w:val="5B5D5D45"/>
    <w:rsid w:val="5B5E305F"/>
    <w:rsid w:val="5B6F47EA"/>
    <w:rsid w:val="5B960CA7"/>
    <w:rsid w:val="5C14118E"/>
    <w:rsid w:val="5C8E7193"/>
    <w:rsid w:val="5CAB1AF3"/>
    <w:rsid w:val="5CF138A4"/>
    <w:rsid w:val="5D2D69AC"/>
    <w:rsid w:val="5EAF1A7F"/>
    <w:rsid w:val="5EF534F9"/>
    <w:rsid w:val="5F934613"/>
    <w:rsid w:val="606E3563"/>
    <w:rsid w:val="608A24DA"/>
    <w:rsid w:val="609B78F0"/>
    <w:rsid w:val="60E829A5"/>
    <w:rsid w:val="60EC26DA"/>
    <w:rsid w:val="614B1E92"/>
    <w:rsid w:val="61A85346"/>
    <w:rsid w:val="642A49C1"/>
    <w:rsid w:val="652447A7"/>
    <w:rsid w:val="65D976D1"/>
    <w:rsid w:val="65FF13F8"/>
    <w:rsid w:val="668F2E05"/>
    <w:rsid w:val="670102B9"/>
    <w:rsid w:val="67185FD7"/>
    <w:rsid w:val="671D2E91"/>
    <w:rsid w:val="67214D2E"/>
    <w:rsid w:val="67C43A69"/>
    <w:rsid w:val="681A786F"/>
    <w:rsid w:val="685E210F"/>
    <w:rsid w:val="6871669B"/>
    <w:rsid w:val="69655C21"/>
    <w:rsid w:val="69FC398E"/>
    <w:rsid w:val="6AB029CA"/>
    <w:rsid w:val="6B363687"/>
    <w:rsid w:val="6B601CFA"/>
    <w:rsid w:val="6B7C2D51"/>
    <w:rsid w:val="6BCC7390"/>
    <w:rsid w:val="6BDD7A8A"/>
    <w:rsid w:val="6C3625BC"/>
    <w:rsid w:val="6CFA1020"/>
    <w:rsid w:val="6DA55032"/>
    <w:rsid w:val="6E423939"/>
    <w:rsid w:val="6E6A0B5D"/>
    <w:rsid w:val="6EA36ACE"/>
    <w:rsid w:val="6EF2535F"/>
    <w:rsid w:val="6F1A6664"/>
    <w:rsid w:val="6F657616"/>
    <w:rsid w:val="6FB673F6"/>
    <w:rsid w:val="6FD25527"/>
    <w:rsid w:val="709C1A26"/>
    <w:rsid w:val="70DB7FCB"/>
    <w:rsid w:val="717007BD"/>
    <w:rsid w:val="71E25C80"/>
    <w:rsid w:val="729B7ABC"/>
    <w:rsid w:val="73852C46"/>
    <w:rsid w:val="738F7621"/>
    <w:rsid w:val="7408788C"/>
    <w:rsid w:val="74AE3AD6"/>
    <w:rsid w:val="74BA691F"/>
    <w:rsid w:val="750232C1"/>
    <w:rsid w:val="755F5039"/>
    <w:rsid w:val="7561412C"/>
    <w:rsid w:val="75707DAA"/>
    <w:rsid w:val="75C37A55"/>
    <w:rsid w:val="761B33ED"/>
    <w:rsid w:val="76360227"/>
    <w:rsid w:val="76676633"/>
    <w:rsid w:val="767F1F7B"/>
    <w:rsid w:val="776816B3"/>
    <w:rsid w:val="77E43CB3"/>
    <w:rsid w:val="784F6FA6"/>
    <w:rsid w:val="7879264D"/>
    <w:rsid w:val="79517126"/>
    <w:rsid w:val="7A087F53"/>
    <w:rsid w:val="7ABE2599"/>
    <w:rsid w:val="7B63724E"/>
    <w:rsid w:val="7BA65D9E"/>
    <w:rsid w:val="7BB8348D"/>
    <w:rsid w:val="7C133737"/>
    <w:rsid w:val="7CAC1243"/>
    <w:rsid w:val="7D0220CD"/>
    <w:rsid w:val="7D2C0A8E"/>
    <w:rsid w:val="7D4A280A"/>
    <w:rsid w:val="7E36758B"/>
    <w:rsid w:val="7E745D91"/>
    <w:rsid w:val="7F8C7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Indent"/>
    <w:basedOn w:val="1"/>
    <w:link w:val="12"/>
    <w:qFormat/>
    <w:uiPriority w:val="0"/>
    <w:pPr>
      <w:spacing w:after="120" w:afterLines="0" w:afterAutospacing="0"/>
      <w:ind w:left="420" w:leftChars="200"/>
    </w:pPr>
  </w:style>
  <w:style w:type="paragraph" w:styleId="3">
    <w:name w:val="Body Text Indent 2"/>
    <w:basedOn w:val="1"/>
    <w:qFormat/>
    <w:uiPriority w:val="0"/>
    <w:pPr>
      <w:ind w:firstLine="570"/>
    </w:pPr>
    <w:rPr>
      <w:sz w:val="28"/>
      <w:szCs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link w:val="14"/>
    <w:qFormat/>
    <w:uiPriority w:val="0"/>
    <w:pPr>
      <w:keepNext w:val="0"/>
      <w:keepLines w:val="0"/>
      <w:widowControl w:val="0"/>
      <w:suppressLineNumbers w:val="0"/>
      <w:snapToGrid w:val="0"/>
      <w:spacing w:before="0" w:beforeAutospacing="0" w:after="0" w:afterAutospacing="0"/>
      <w:ind w:left="0" w:right="0"/>
      <w:jc w:val="left"/>
    </w:pPr>
    <w:rPr>
      <w:rFonts w:hint="default" w:ascii="Calibri" w:hAnsi="Calibri" w:eastAsia="宋体" w:cs="Times New Roman"/>
      <w:kern w:val="2"/>
      <w:sz w:val="18"/>
      <w:szCs w:val="18"/>
      <w:lang w:val="en-US" w:eastAsia="zh-CN" w:bidi="ar"/>
    </w:rPr>
  </w:style>
  <w:style w:type="paragraph" w:styleId="7">
    <w:name w:val="Normal (Web)"/>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8">
    <w:name w:val="Body Text First Indent 2"/>
    <w:basedOn w:val="2"/>
    <w:link w:val="13"/>
    <w:qFormat/>
    <w:uiPriority w:val="0"/>
    <w:pPr>
      <w:ind w:firstLine="420" w:firstLineChars="200"/>
    </w:pPr>
  </w:style>
  <w:style w:type="character" w:styleId="11">
    <w:name w:val="footnote reference"/>
    <w:basedOn w:val="10"/>
    <w:qFormat/>
    <w:uiPriority w:val="0"/>
    <w:rPr>
      <w:vertAlign w:val="superscript"/>
    </w:rPr>
  </w:style>
  <w:style w:type="character" w:customStyle="1" w:styleId="12">
    <w:name w:val="正文文本缩进 Char"/>
    <w:basedOn w:val="10"/>
    <w:link w:val="2"/>
    <w:qFormat/>
    <w:uiPriority w:val="0"/>
    <w:rPr>
      <w:rFonts w:hint="default" w:ascii="Calibri" w:hAnsi="Calibri" w:cs="Calibri"/>
      <w:kern w:val="2"/>
      <w:sz w:val="21"/>
      <w:szCs w:val="24"/>
    </w:rPr>
  </w:style>
  <w:style w:type="character" w:customStyle="1" w:styleId="13">
    <w:name w:val="正文首行缩进 2 Char"/>
    <w:basedOn w:val="12"/>
    <w:link w:val="8"/>
    <w:qFormat/>
    <w:uiPriority w:val="0"/>
    <w:rPr>
      <w:rFonts w:hint="default" w:ascii="Calibri" w:hAnsi="Calibri" w:cs="Calibri"/>
      <w:kern w:val="2"/>
      <w:sz w:val="21"/>
      <w:szCs w:val="24"/>
    </w:rPr>
  </w:style>
  <w:style w:type="character" w:customStyle="1" w:styleId="14">
    <w:name w:val="脚注文本 Char"/>
    <w:basedOn w:val="10"/>
    <w:link w:val="6"/>
    <w:qFormat/>
    <w:uiPriority w:val="0"/>
    <w:rPr>
      <w:rFonts w:hint="default" w:ascii="Calibri" w:hAnsi="Calibri" w:cs="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4572</Words>
  <Characters>4812</Characters>
  <Lines>0</Lines>
  <Paragraphs>0</Paragraphs>
  <TotalTime>202</TotalTime>
  <ScaleCrop>false</ScaleCrop>
  <LinksUpToDate>false</LinksUpToDate>
  <CharactersWithSpaces>4833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2024-07-30T01:36:00Z</dcterms:created>
  <dc:creator>Administrator</dc:creator>
  <cp:lastModifiedBy>隣の陳さん</cp:lastModifiedBy>
  <cp:lastPrinted>2024-09-09T09:40:00Z</cp:lastPrinted>
  <dcterms:modified xsi:type="dcterms:W3CDTF">2024-09-14T06:32:51Z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6D2CD1D01FF24281A48D38C7D6D16F6E_13</vt:lpwstr>
  </property>
</Properties>
</file>