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C51" w:rsidRDefault="00D04C51" w:rsidP="00D04C51">
      <w:pPr>
        <w:widowControl/>
        <w:shd w:val="clear" w:color="auto" w:fill="FFFFFF"/>
        <w:spacing w:before="100" w:beforeAutospacing="1" w:after="100" w:afterAutospacing="1" w:line="560" w:lineRule="exact"/>
        <w:jc w:val="center"/>
        <w:rPr>
          <w:rFonts w:ascii="宋体" w:eastAsia="宋体" w:hAnsi="宋体" w:cs="宋体" w:hint="eastAsia"/>
          <w:b/>
          <w:color w:val="333333"/>
          <w:kern w:val="0"/>
          <w:sz w:val="44"/>
          <w:szCs w:val="44"/>
          <w:shd w:val="clear" w:color="auto" w:fill="FFFFFF"/>
        </w:rPr>
      </w:pPr>
      <w:r w:rsidRPr="00D04C51">
        <w:rPr>
          <w:rFonts w:ascii="宋体" w:eastAsia="宋体" w:hAnsi="宋体" w:cs="宋体" w:hint="eastAsia"/>
          <w:b/>
          <w:color w:val="333333"/>
          <w:kern w:val="0"/>
          <w:sz w:val="44"/>
          <w:szCs w:val="44"/>
          <w:shd w:val="clear" w:color="auto" w:fill="FFFFFF"/>
        </w:rPr>
        <w:t>县</w:t>
      </w:r>
      <w:proofErr w:type="gramStart"/>
      <w:r w:rsidRPr="00D04C51">
        <w:rPr>
          <w:rFonts w:ascii="宋体" w:eastAsia="宋体" w:hAnsi="宋体" w:cs="宋体" w:hint="eastAsia"/>
          <w:b/>
          <w:color w:val="333333"/>
          <w:kern w:val="0"/>
          <w:sz w:val="44"/>
          <w:szCs w:val="44"/>
          <w:shd w:val="clear" w:color="auto" w:fill="FFFFFF"/>
        </w:rPr>
        <w:t>人社局</w:t>
      </w:r>
      <w:proofErr w:type="gramEnd"/>
      <w:r w:rsidRPr="00D04C51">
        <w:rPr>
          <w:rFonts w:ascii="宋体" w:eastAsia="宋体" w:hAnsi="宋体" w:cs="宋体" w:hint="eastAsia"/>
          <w:b/>
          <w:color w:val="333333"/>
          <w:kern w:val="0"/>
          <w:sz w:val="44"/>
          <w:szCs w:val="44"/>
          <w:shd w:val="clear" w:color="auto" w:fill="FFFFFF"/>
        </w:rPr>
        <w:t>2020年政府信息公开工作年度</w:t>
      </w:r>
    </w:p>
    <w:p w:rsidR="00D04C51" w:rsidRPr="00D04C51" w:rsidRDefault="00D04C51" w:rsidP="00D04C51">
      <w:pPr>
        <w:widowControl/>
        <w:shd w:val="clear" w:color="auto" w:fill="FFFFFF"/>
        <w:spacing w:before="100" w:beforeAutospacing="1" w:after="100" w:afterAutospacing="1" w:line="560" w:lineRule="exact"/>
        <w:jc w:val="center"/>
        <w:rPr>
          <w:rFonts w:ascii="宋体" w:eastAsia="宋体" w:hAnsi="宋体" w:cs="宋体"/>
          <w:kern w:val="0"/>
          <w:sz w:val="24"/>
          <w:szCs w:val="24"/>
        </w:rPr>
      </w:pPr>
      <w:r w:rsidRPr="00D04C51">
        <w:rPr>
          <w:rFonts w:ascii="宋体" w:eastAsia="宋体" w:hAnsi="宋体" w:cs="宋体" w:hint="eastAsia"/>
          <w:b/>
          <w:color w:val="333333"/>
          <w:kern w:val="0"/>
          <w:sz w:val="44"/>
          <w:szCs w:val="44"/>
          <w:shd w:val="clear" w:color="auto" w:fill="FFFFFF"/>
        </w:rPr>
        <w:t>报告</w:t>
      </w:r>
    </w:p>
    <w:p w:rsidR="00D04C51" w:rsidRPr="00D04C51" w:rsidRDefault="00D04C51" w:rsidP="00D04C51">
      <w:pPr>
        <w:widowControl/>
        <w:shd w:val="clear" w:color="auto" w:fill="FFFFFF"/>
        <w:spacing w:before="100" w:beforeAutospacing="1" w:after="100" w:afterAutospacing="1" w:line="400" w:lineRule="exact"/>
        <w:rPr>
          <w:rFonts w:ascii="宋体" w:eastAsia="宋体" w:hAnsi="宋体" w:cs="宋体"/>
          <w:kern w:val="0"/>
          <w:sz w:val="24"/>
          <w:szCs w:val="24"/>
        </w:rPr>
      </w:pPr>
      <w:r w:rsidRPr="00D04C51">
        <w:rPr>
          <w:rFonts w:ascii="宋体" w:eastAsia="宋体" w:hAnsi="宋体" w:cs="宋体" w:hint="eastAsia"/>
          <w:color w:val="333333"/>
          <w:kern w:val="0"/>
          <w:sz w:val="32"/>
          <w:szCs w:val="32"/>
        </w:rPr>
        <w:t> </w:t>
      </w:r>
    </w:p>
    <w:p w:rsidR="00D04C51" w:rsidRPr="00D04C51" w:rsidRDefault="00D04C51" w:rsidP="00D04C51">
      <w:pPr>
        <w:widowControl/>
        <w:shd w:val="clear" w:color="auto" w:fill="FFFFFF"/>
        <w:spacing w:before="100" w:beforeAutospacing="1" w:after="100" w:afterAutospacing="1" w:line="560" w:lineRule="exact"/>
        <w:rPr>
          <w:rFonts w:ascii="宋体" w:eastAsia="宋体" w:hAnsi="宋体" w:cs="宋体"/>
          <w:kern w:val="0"/>
          <w:sz w:val="24"/>
          <w:szCs w:val="24"/>
        </w:rPr>
      </w:pPr>
      <w:r w:rsidRPr="00D04C51">
        <w:rPr>
          <w:rFonts w:ascii="仿宋_GB2312" w:eastAsia="仿宋_GB2312" w:hAnsi="宋体" w:cs="宋体" w:hint="eastAsia"/>
          <w:color w:val="333333"/>
          <w:kern w:val="0"/>
          <w:sz w:val="32"/>
          <w:szCs w:val="32"/>
        </w:rPr>
        <w:t>本报告依据《中华人民共和国政府信息公开条例》（国务院令第711号，以下简称新《条例》）和《国务院办公厅政府信息与政务公开办公室关于政府信息公开工作年度报告有关事项的通知》（国办公开办函〔2019〕60号）要求，由石城县</w:t>
      </w:r>
      <w:proofErr w:type="gramStart"/>
      <w:r w:rsidRPr="00D04C51">
        <w:rPr>
          <w:rFonts w:ascii="仿宋_GB2312" w:eastAsia="仿宋_GB2312" w:hAnsi="宋体" w:cs="宋体" w:hint="eastAsia"/>
          <w:color w:val="333333"/>
          <w:kern w:val="0"/>
          <w:sz w:val="32"/>
          <w:szCs w:val="32"/>
        </w:rPr>
        <w:t>人社局</w:t>
      </w:r>
      <w:proofErr w:type="gramEnd"/>
      <w:r w:rsidRPr="00D04C51">
        <w:rPr>
          <w:rFonts w:ascii="仿宋_GB2312" w:eastAsia="仿宋_GB2312" w:hAnsi="宋体" w:cs="宋体" w:hint="eastAsia"/>
          <w:color w:val="333333"/>
          <w:kern w:val="0"/>
          <w:sz w:val="32"/>
          <w:szCs w:val="32"/>
        </w:rPr>
        <w:t>结合有关统计数据编制。本年度报告中所列数据的统计期限自2020年1月1日起至2020年12月31日止。全文包括总体情况、主动公开政府信息情况、收到和处理政府信息公开申请情况、政府信息公开行政复议行政诉讼情况、存在的主要问题及改进情况、其他需要报告的事项。本年度报告的电子版可以从石城县人民政府网站（</w:t>
      </w:r>
      <w:hyperlink r:id="rId5" w:history="1">
        <w:r w:rsidRPr="00D04C51">
          <w:rPr>
            <w:rFonts w:ascii="仿宋_GB2312" w:eastAsia="仿宋_GB2312" w:hAnsi="宋体" w:cs="宋体" w:hint="eastAsia"/>
            <w:color w:val="954F72"/>
            <w:kern w:val="0"/>
            <w:sz w:val="32"/>
            <w:szCs w:val="32"/>
            <w:u w:val="single"/>
          </w:rPr>
          <w:t>http://www.shicheng.gov.cn/</w:t>
        </w:r>
      </w:hyperlink>
      <w:r w:rsidRPr="00D04C51">
        <w:rPr>
          <w:rFonts w:ascii="仿宋_GB2312" w:eastAsia="仿宋_GB2312" w:hAnsi="宋体" w:cs="宋体" w:hint="eastAsia"/>
          <w:color w:val="333333"/>
          <w:kern w:val="0"/>
          <w:sz w:val="32"/>
          <w:szCs w:val="32"/>
        </w:rPr>
        <w:t>）下载。如对本报告有任何疑问，请与县</w:t>
      </w:r>
      <w:proofErr w:type="gramStart"/>
      <w:r w:rsidRPr="00D04C51">
        <w:rPr>
          <w:rFonts w:ascii="仿宋_GB2312" w:eastAsia="仿宋_GB2312" w:hAnsi="宋体" w:cs="宋体" w:hint="eastAsia"/>
          <w:color w:val="333333"/>
          <w:kern w:val="0"/>
          <w:sz w:val="32"/>
          <w:szCs w:val="32"/>
        </w:rPr>
        <w:t>人社局</w:t>
      </w:r>
      <w:proofErr w:type="gramEnd"/>
      <w:r w:rsidRPr="00D04C51">
        <w:rPr>
          <w:rFonts w:ascii="仿宋_GB2312" w:eastAsia="仿宋_GB2312" w:hAnsi="宋体" w:cs="宋体" w:hint="eastAsia"/>
          <w:color w:val="333333"/>
          <w:kern w:val="0"/>
          <w:sz w:val="32"/>
          <w:szCs w:val="32"/>
        </w:rPr>
        <w:t>联系（地址：江西省赣州市石城县</w:t>
      </w:r>
      <w:proofErr w:type="gramStart"/>
      <w:r w:rsidRPr="00D04C51">
        <w:rPr>
          <w:rFonts w:ascii="仿宋_GB2312" w:eastAsia="仿宋_GB2312" w:hAnsi="宋体" w:cs="宋体" w:hint="eastAsia"/>
          <w:color w:val="333333"/>
          <w:kern w:val="0"/>
          <w:sz w:val="32"/>
          <w:szCs w:val="32"/>
        </w:rPr>
        <w:t>东城南</w:t>
      </w:r>
      <w:proofErr w:type="gramEnd"/>
      <w:r w:rsidRPr="00D04C51">
        <w:rPr>
          <w:rFonts w:ascii="仿宋_GB2312" w:eastAsia="仿宋_GB2312" w:hAnsi="宋体" w:cs="宋体" w:hint="eastAsia"/>
          <w:color w:val="333333"/>
          <w:kern w:val="0"/>
          <w:sz w:val="32"/>
          <w:szCs w:val="32"/>
        </w:rPr>
        <w:t>大道100号，电话：5712309，邮编：342700）。</w:t>
      </w:r>
    </w:p>
    <w:p w:rsidR="00D04C51" w:rsidRPr="00D04C51" w:rsidRDefault="00D04C51" w:rsidP="00D04C51">
      <w:pPr>
        <w:widowControl/>
        <w:shd w:val="clear" w:color="auto" w:fill="FFFFFF"/>
        <w:spacing w:before="100" w:beforeAutospacing="1" w:after="100" w:afterAutospacing="1" w:line="560" w:lineRule="exact"/>
        <w:ind w:firstLine="420"/>
        <w:rPr>
          <w:rFonts w:ascii="黑体" w:eastAsia="黑体" w:hAnsi="黑体" w:cs="宋体"/>
          <w:kern w:val="0"/>
          <w:sz w:val="24"/>
          <w:szCs w:val="24"/>
        </w:rPr>
      </w:pPr>
      <w:r w:rsidRPr="00D04C51">
        <w:rPr>
          <w:rFonts w:ascii="黑体" w:eastAsia="黑体" w:hAnsi="黑体" w:cs="仿宋_GB2312" w:hint="eastAsia"/>
          <w:bCs/>
          <w:color w:val="333333"/>
          <w:kern w:val="0"/>
          <w:sz w:val="32"/>
          <w:szCs w:val="32"/>
        </w:rPr>
        <w:t>一、</w:t>
      </w:r>
      <w:r w:rsidRPr="00D04C51">
        <w:rPr>
          <w:rFonts w:ascii="黑体" w:eastAsia="黑体" w:hAnsi="黑体" w:cs="黑体" w:hint="eastAsia"/>
          <w:bCs/>
          <w:color w:val="333333"/>
          <w:kern w:val="0"/>
          <w:sz w:val="32"/>
          <w:szCs w:val="32"/>
          <w:shd w:val="clear" w:color="auto" w:fill="FFFFFF"/>
        </w:rPr>
        <w:t>总体情况</w:t>
      </w:r>
    </w:p>
    <w:p w:rsidR="00D04C51" w:rsidRDefault="00D04C51" w:rsidP="00D04C51">
      <w:pPr>
        <w:widowControl/>
        <w:shd w:val="clear" w:color="auto" w:fill="FFFFFF"/>
        <w:spacing w:before="100" w:beforeAutospacing="1" w:after="100" w:afterAutospacing="1" w:line="560" w:lineRule="exact"/>
        <w:ind w:firstLineChars="200" w:firstLine="640"/>
        <w:rPr>
          <w:rFonts w:ascii="宋体" w:eastAsia="宋体" w:hAnsi="宋体" w:cs="宋体" w:hint="eastAsia"/>
          <w:kern w:val="0"/>
          <w:sz w:val="24"/>
          <w:szCs w:val="24"/>
        </w:rPr>
      </w:pPr>
      <w:r w:rsidRPr="00D04C51">
        <w:rPr>
          <w:rFonts w:ascii="仿宋_GB2312" w:eastAsia="仿宋_GB2312" w:hAnsi="宋体" w:cs="宋体" w:hint="eastAsia"/>
          <w:color w:val="333333"/>
          <w:kern w:val="0"/>
          <w:sz w:val="32"/>
          <w:szCs w:val="32"/>
          <w:shd w:val="clear" w:color="auto" w:fill="FFFFFF"/>
        </w:rPr>
        <w:t>2020年县</w:t>
      </w:r>
      <w:proofErr w:type="gramStart"/>
      <w:r w:rsidRPr="00D04C51">
        <w:rPr>
          <w:rFonts w:ascii="仿宋_GB2312" w:eastAsia="仿宋_GB2312" w:hAnsi="宋体" w:cs="宋体" w:hint="eastAsia"/>
          <w:color w:val="333333"/>
          <w:kern w:val="0"/>
          <w:sz w:val="32"/>
          <w:szCs w:val="32"/>
          <w:shd w:val="clear" w:color="auto" w:fill="FFFFFF"/>
        </w:rPr>
        <w:t>人社局</w:t>
      </w:r>
      <w:proofErr w:type="gramEnd"/>
      <w:r w:rsidRPr="00D04C51">
        <w:rPr>
          <w:rFonts w:ascii="仿宋_GB2312" w:eastAsia="仿宋_GB2312" w:hAnsi="宋体" w:cs="宋体" w:hint="eastAsia"/>
          <w:color w:val="333333"/>
          <w:kern w:val="0"/>
          <w:sz w:val="32"/>
          <w:szCs w:val="32"/>
          <w:shd w:val="clear" w:color="auto" w:fill="FFFFFF"/>
        </w:rPr>
        <w:t>坚持以习近平新时代中国特色社会主义思想为指导，深入贯彻党的十九大和十九届二中、三中、四中、五中全会精神，严格落实《国务院办公厅印发〈关于全面推进政务公开工作的意见〉实施细则的通知》（国办发〔2016〕80号）和《国务院办公厅关于印发2020年政务公</w:t>
      </w:r>
      <w:r w:rsidRPr="00D04C51">
        <w:rPr>
          <w:rFonts w:ascii="仿宋_GB2312" w:eastAsia="仿宋_GB2312" w:hAnsi="宋体" w:cs="宋体" w:hint="eastAsia"/>
          <w:color w:val="333333"/>
          <w:kern w:val="0"/>
          <w:sz w:val="32"/>
          <w:szCs w:val="32"/>
          <w:shd w:val="clear" w:color="auto" w:fill="FFFFFF"/>
        </w:rPr>
        <w:lastRenderedPageBreak/>
        <w:t>开工作要点的通知》（国办发〔2020〕17号）的要求。紧紧围绕省委、省政府中心工作及社会群众关注关切，着力提升政府信息公开质量，推进拓宽政府信息公开渠道，不断增强政府信息公开实效。</w:t>
      </w:r>
    </w:p>
    <w:p w:rsidR="00D04C51" w:rsidRPr="00D04C51" w:rsidRDefault="00D04C51" w:rsidP="00D04C51">
      <w:pPr>
        <w:widowControl/>
        <w:shd w:val="clear" w:color="auto" w:fill="FFFFFF"/>
        <w:spacing w:before="100" w:beforeAutospacing="1" w:after="100" w:afterAutospacing="1" w:line="560" w:lineRule="exact"/>
        <w:ind w:firstLineChars="200" w:firstLine="640"/>
        <w:rPr>
          <w:rFonts w:ascii="宋体" w:eastAsia="宋体" w:hAnsi="宋体" w:cs="宋体"/>
          <w:kern w:val="0"/>
          <w:sz w:val="24"/>
          <w:szCs w:val="24"/>
        </w:rPr>
      </w:pPr>
      <w:r w:rsidRPr="00D04C51">
        <w:rPr>
          <w:rFonts w:ascii="仿宋_GB2312" w:eastAsia="仿宋_GB2312" w:hAnsi="宋体" w:cs="宋体" w:hint="eastAsia"/>
          <w:kern w:val="0"/>
          <w:sz w:val="32"/>
          <w:szCs w:val="32"/>
        </w:rPr>
        <w:t>我局认真贯彻落实科学发展观，围绕</w:t>
      </w:r>
      <w:proofErr w:type="gramStart"/>
      <w:r w:rsidRPr="00D04C51">
        <w:rPr>
          <w:rFonts w:ascii="仿宋_GB2312" w:eastAsia="仿宋_GB2312" w:hAnsi="宋体" w:cs="宋体" w:hint="eastAsia"/>
          <w:kern w:val="0"/>
          <w:sz w:val="32"/>
          <w:szCs w:val="32"/>
        </w:rPr>
        <w:t>增强人社工作</w:t>
      </w:r>
      <w:proofErr w:type="gramEnd"/>
      <w:r w:rsidRPr="00D04C51">
        <w:rPr>
          <w:rFonts w:ascii="仿宋_GB2312" w:eastAsia="仿宋_GB2312" w:hAnsi="宋体" w:cs="宋体" w:hint="eastAsia"/>
          <w:kern w:val="0"/>
          <w:sz w:val="32"/>
          <w:szCs w:val="32"/>
        </w:rPr>
        <w:t>透明度，构建公正、廉洁、高效的行政管理机制，大力推进政府信息公开工作，按照“以公开为原则，不公开为例外”的总体要求，统一思想，健全机制，拓宽渠道，优化服务，全面开展透明行政，有力地保障群众的知情权、参与权和监督权。截止2020年底，我局主动公开政府信息237条，其中：法规文件8条，工作动态51条，公告公示46条，人事招聘信息44条，行政执法动态42条，行政执法依据46条。受理信息公开申请0件，未发生因申请信息公开而产生的收费及减免情况，未发生因政府信息公开申请行政复议、提起行政诉讼的情况。</w:t>
      </w:r>
    </w:p>
    <w:p w:rsidR="00D04C51" w:rsidRPr="00D04C51" w:rsidRDefault="00D04C51" w:rsidP="00D04C51">
      <w:pPr>
        <w:widowControl/>
        <w:spacing w:line="560" w:lineRule="exact"/>
        <w:ind w:firstLineChars="200" w:firstLine="640"/>
        <w:jc w:val="left"/>
        <w:rPr>
          <w:rFonts w:ascii="宋体" w:eastAsia="宋体" w:hAnsi="宋体" w:cs="宋体"/>
          <w:kern w:val="0"/>
          <w:sz w:val="24"/>
          <w:szCs w:val="24"/>
        </w:rPr>
      </w:pPr>
      <w:r w:rsidRPr="00D04C51">
        <w:rPr>
          <w:rFonts w:ascii="仿宋_GB2312" w:eastAsia="仿宋_GB2312" w:hAnsi="宋体" w:cs="宋体" w:hint="eastAsia"/>
          <w:kern w:val="0"/>
          <w:sz w:val="32"/>
          <w:szCs w:val="32"/>
        </w:rPr>
        <w:t>在工作中，我局着力推进重点领域政府信息公开，强化公共服务信息公开。一是深化人事招考信息公开，及时转发国家、省市公务员招考、各级事业单位选招（调）考试信息，加大对卫生系统、教育系统、订单生等招考政策和招考信息的公开，力促多渠道就业。二是扎实推进就业信息公开，及时公开促进就业创业方面的规划、政策、措施和实施情况，重点公开了招工信息、招聘会信息、就业创业相关信息和优惠政策的实施范围等信息。三是扎实推进了养老保险、医疗</w:t>
      </w:r>
      <w:r w:rsidRPr="00D04C51">
        <w:rPr>
          <w:rFonts w:ascii="仿宋_GB2312" w:eastAsia="仿宋_GB2312" w:hAnsi="宋体" w:cs="宋体" w:hint="eastAsia"/>
          <w:kern w:val="0"/>
          <w:sz w:val="32"/>
          <w:szCs w:val="32"/>
        </w:rPr>
        <w:lastRenderedPageBreak/>
        <w:t>保险、人事人才、劳动保障等信息的公开。建立健全政务舆情收集、</w:t>
      </w:r>
      <w:proofErr w:type="gramStart"/>
      <w:r w:rsidRPr="00D04C51">
        <w:rPr>
          <w:rFonts w:ascii="仿宋_GB2312" w:eastAsia="仿宋_GB2312" w:hAnsi="宋体" w:cs="宋体" w:hint="eastAsia"/>
          <w:kern w:val="0"/>
          <w:sz w:val="32"/>
          <w:szCs w:val="32"/>
        </w:rPr>
        <w:t>研</w:t>
      </w:r>
      <w:proofErr w:type="gramEnd"/>
      <w:r w:rsidRPr="00D04C51">
        <w:rPr>
          <w:rFonts w:ascii="仿宋_GB2312" w:eastAsia="仿宋_GB2312" w:hAnsi="宋体" w:cs="宋体" w:hint="eastAsia"/>
          <w:kern w:val="0"/>
          <w:sz w:val="32"/>
          <w:szCs w:val="32"/>
        </w:rPr>
        <w:t>判、处置和回应机制，切实做好社会关切事项回应工作。</w:t>
      </w:r>
      <w:r w:rsidRPr="00D04C51">
        <w:rPr>
          <w:rFonts w:ascii="仿宋_GB2312" w:eastAsia="仿宋_GB2312" w:hAnsi="宋体" w:cs="宋体" w:hint="eastAsia"/>
          <w:b/>
          <w:bCs/>
          <w:color w:val="333333"/>
          <w:kern w:val="0"/>
          <w:sz w:val="32"/>
          <w:szCs w:val="32"/>
        </w:rPr>
        <w:t> </w:t>
      </w:r>
    </w:p>
    <w:p w:rsidR="00D04C51" w:rsidRPr="00D04C51" w:rsidRDefault="00D04C51" w:rsidP="00D04C51">
      <w:pPr>
        <w:widowControl/>
        <w:jc w:val="left"/>
        <w:rPr>
          <w:rFonts w:ascii="黑体" w:eastAsia="黑体" w:hAnsi="黑体" w:cs="宋体"/>
          <w:kern w:val="0"/>
          <w:sz w:val="24"/>
          <w:szCs w:val="24"/>
        </w:rPr>
      </w:pPr>
      <w:r w:rsidRPr="00D04C51">
        <w:rPr>
          <w:rFonts w:ascii="黑体" w:eastAsia="黑体" w:hAnsi="黑体" w:cs="宋体" w:hint="eastAsia"/>
          <w:kern w:val="0"/>
          <w:sz w:val="32"/>
          <w:szCs w:val="32"/>
        </w:rPr>
        <w:t> </w:t>
      </w:r>
      <w:r w:rsidRPr="00D04C51">
        <w:rPr>
          <w:rFonts w:ascii="黑体" w:eastAsia="黑体" w:hAnsi="黑体" w:cs="宋体" w:hint="eastAsia"/>
          <w:kern w:val="0"/>
          <w:sz w:val="32"/>
          <w:szCs w:val="32"/>
        </w:rPr>
        <w:t> </w:t>
      </w:r>
      <w:r w:rsidRPr="00D04C51">
        <w:rPr>
          <w:rFonts w:ascii="黑体" w:eastAsia="黑体" w:hAnsi="黑体" w:cs="宋体" w:hint="eastAsia"/>
          <w:kern w:val="0"/>
          <w:sz w:val="32"/>
          <w:szCs w:val="32"/>
        </w:rPr>
        <w:t>二、主动公开政府信息情况</w:t>
      </w:r>
    </w:p>
    <w:p w:rsidR="00D04C51" w:rsidRPr="00D04C51" w:rsidRDefault="00D04C51" w:rsidP="00D04C51">
      <w:pPr>
        <w:widowControl/>
        <w:jc w:val="left"/>
        <w:rPr>
          <w:rFonts w:ascii="宋体" w:eastAsia="宋体" w:hAnsi="宋体" w:cs="宋体"/>
          <w:kern w:val="0"/>
          <w:sz w:val="24"/>
          <w:szCs w:val="24"/>
        </w:rPr>
      </w:pPr>
      <w:r w:rsidRPr="00D04C51">
        <w:rPr>
          <w:rFonts w:ascii="宋体" w:eastAsia="宋体" w:hAnsi="宋体" w:cs="宋体"/>
          <w:kern w:val="0"/>
          <w:sz w:val="18"/>
          <w:szCs w:val="18"/>
        </w:rPr>
        <w:t> </w:t>
      </w:r>
      <w:r w:rsidRPr="00D04C51">
        <w:rPr>
          <w:rFonts w:ascii="宋体" w:eastAsia="宋体" w:hAnsi="宋体" w:cs="宋体"/>
          <w:kern w:val="0"/>
          <w:sz w:val="18"/>
          <w:szCs w:val="18"/>
        </w:rPr>
        <w:t> </w:t>
      </w:r>
      <w:r w:rsidRPr="00D04C51">
        <w:rPr>
          <w:rFonts w:ascii="宋体" w:eastAsia="宋体" w:hAnsi="宋体" w:cs="宋体"/>
          <w:kern w:val="0"/>
          <w:sz w:val="18"/>
          <w:szCs w:val="18"/>
        </w:rPr>
        <w:t> </w:t>
      </w:r>
      <w:r w:rsidRPr="00D04C51">
        <w:rPr>
          <w:rFonts w:ascii="宋体" w:eastAsia="宋体" w:hAnsi="宋体" w:cs="宋体"/>
          <w:kern w:val="0"/>
          <w:sz w:val="18"/>
          <w:szCs w:val="18"/>
        </w:rPr>
        <w:t> </w:t>
      </w:r>
      <w:r w:rsidRPr="00D04C51">
        <w:rPr>
          <w:rFonts w:ascii="宋体" w:eastAsia="宋体" w:hAnsi="宋体" w:cs="宋体"/>
          <w:kern w:val="0"/>
          <w:sz w:val="18"/>
          <w:szCs w:val="18"/>
        </w:rPr>
        <w:t> </w:t>
      </w:r>
      <w:r w:rsidRPr="00D04C51">
        <w:rPr>
          <w:rFonts w:ascii="宋体" w:eastAsia="宋体" w:hAnsi="宋体" w:cs="宋体"/>
          <w:kern w:val="0"/>
          <w:sz w:val="18"/>
          <w:szCs w:val="18"/>
        </w:rPr>
        <w:t> </w:t>
      </w:r>
      <w:r w:rsidRPr="00D04C51">
        <w:rPr>
          <w:rFonts w:ascii="宋体" w:eastAsia="宋体" w:hAnsi="宋体" w:cs="宋体"/>
          <w:kern w:val="0"/>
          <w:sz w:val="18"/>
          <w:szCs w:val="18"/>
        </w:rPr>
        <w:t> </w:t>
      </w:r>
    </w:p>
    <w:tbl>
      <w:tblPr>
        <w:tblW w:w="8490" w:type="dxa"/>
        <w:tblCellMar>
          <w:left w:w="0" w:type="dxa"/>
          <w:right w:w="0" w:type="dxa"/>
        </w:tblCellMar>
        <w:tblLook w:val="04A0" w:firstRow="1" w:lastRow="0" w:firstColumn="1" w:lastColumn="0" w:noHBand="0" w:noVBand="1"/>
      </w:tblPr>
      <w:tblGrid>
        <w:gridCol w:w="1705"/>
        <w:gridCol w:w="2462"/>
        <w:gridCol w:w="2026"/>
        <w:gridCol w:w="2297"/>
      </w:tblGrid>
      <w:tr w:rsidR="00D04C51" w:rsidRPr="00D04C51" w:rsidTr="00D04C51">
        <w:trPr>
          <w:trHeight w:val="585"/>
        </w:trPr>
        <w:tc>
          <w:tcPr>
            <w:tcW w:w="8484" w:type="dxa"/>
            <w:gridSpan w:val="4"/>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04C51" w:rsidRPr="00D04C51" w:rsidRDefault="00D04C51" w:rsidP="00D04C51">
            <w:pPr>
              <w:widowControl/>
              <w:spacing w:line="460" w:lineRule="exact"/>
              <w:jc w:val="center"/>
              <w:rPr>
                <w:rFonts w:ascii="宋体" w:eastAsia="宋体" w:hAnsi="宋体" w:cs="宋体"/>
                <w:kern w:val="0"/>
                <w:sz w:val="24"/>
                <w:szCs w:val="24"/>
              </w:rPr>
            </w:pPr>
            <w:r w:rsidRPr="00D04C51">
              <w:rPr>
                <w:rFonts w:ascii="仿宋_GB2312" w:eastAsia="仿宋_GB2312" w:hAnsi="仿宋" w:cs="仿宋" w:hint="eastAsia"/>
                <w:kern w:val="0"/>
                <w:sz w:val="24"/>
                <w:szCs w:val="24"/>
              </w:rPr>
              <w:t> </w:t>
            </w:r>
            <w:r w:rsidRPr="00D04C51">
              <w:rPr>
                <w:rFonts w:ascii="仿宋_GB2312" w:eastAsia="仿宋_GB2312" w:hAnsi="仿宋" w:cs="仿宋" w:hint="eastAsia"/>
                <w:kern w:val="0"/>
                <w:sz w:val="24"/>
                <w:szCs w:val="24"/>
              </w:rPr>
              <w:t>第二十条第（一）项</w:t>
            </w:r>
          </w:p>
        </w:tc>
      </w:tr>
      <w:tr w:rsidR="00D04C51" w:rsidRPr="00D04C51" w:rsidTr="00D04C51">
        <w:trPr>
          <w:trHeight w:val="465"/>
        </w:trPr>
        <w:tc>
          <w:tcPr>
            <w:tcW w:w="1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04C51" w:rsidRPr="00D04C51" w:rsidRDefault="00D04C51" w:rsidP="00D04C51">
            <w:pPr>
              <w:widowControl/>
              <w:spacing w:line="460" w:lineRule="exact"/>
              <w:jc w:val="center"/>
              <w:rPr>
                <w:rFonts w:ascii="宋体" w:eastAsia="宋体" w:hAnsi="宋体" w:cs="宋体"/>
                <w:kern w:val="0"/>
                <w:sz w:val="24"/>
                <w:szCs w:val="24"/>
              </w:rPr>
            </w:pPr>
            <w:r w:rsidRPr="00D04C51">
              <w:rPr>
                <w:rFonts w:ascii="仿宋_GB2312" w:eastAsia="仿宋_GB2312" w:hAnsi="仿宋" w:cs="仿宋" w:hint="eastAsia"/>
                <w:kern w:val="0"/>
                <w:sz w:val="24"/>
                <w:szCs w:val="24"/>
              </w:rPr>
              <w:t>信息内容</w:t>
            </w:r>
          </w:p>
        </w:tc>
        <w:tc>
          <w:tcPr>
            <w:tcW w:w="24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04C51" w:rsidRPr="00D04C51" w:rsidRDefault="00D04C51" w:rsidP="00D04C51">
            <w:pPr>
              <w:widowControl/>
              <w:spacing w:line="460" w:lineRule="exact"/>
              <w:jc w:val="center"/>
              <w:rPr>
                <w:rFonts w:ascii="宋体" w:eastAsia="宋体" w:hAnsi="宋体" w:cs="宋体"/>
                <w:kern w:val="0"/>
                <w:sz w:val="24"/>
                <w:szCs w:val="24"/>
              </w:rPr>
            </w:pPr>
            <w:r w:rsidRPr="00D04C51">
              <w:rPr>
                <w:rFonts w:ascii="仿宋_GB2312" w:eastAsia="仿宋_GB2312" w:hAnsi="仿宋" w:cs="仿宋" w:hint="eastAsia"/>
                <w:kern w:val="0"/>
                <w:sz w:val="24"/>
                <w:szCs w:val="24"/>
              </w:rPr>
              <w:t>本年新制作数量</w:t>
            </w:r>
          </w:p>
        </w:tc>
        <w:tc>
          <w:tcPr>
            <w:tcW w:w="20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04C51" w:rsidRPr="00D04C51" w:rsidRDefault="00D04C51" w:rsidP="00D04C51">
            <w:pPr>
              <w:widowControl/>
              <w:spacing w:line="460" w:lineRule="exact"/>
              <w:jc w:val="center"/>
              <w:rPr>
                <w:rFonts w:ascii="宋体" w:eastAsia="宋体" w:hAnsi="宋体" w:cs="宋体"/>
                <w:kern w:val="0"/>
                <w:sz w:val="24"/>
                <w:szCs w:val="24"/>
              </w:rPr>
            </w:pPr>
            <w:r w:rsidRPr="00D04C51">
              <w:rPr>
                <w:rFonts w:ascii="仿宋_GB2312" w:eastAsia="仿宋_GB2312" w:hAnsi="仿宋" w:cs="仿宋" w:hint="eastAsia"/>
                <w:kern w:val="0"/>
                <w:sz w:val="24"/>
                <w:szCs w:val="24"/>
              </w:rPr>
              <w:t>本年新公开数量</w:t>
            </w:r>
          </w:p>
        </w:tc>
        <w:tc>
          <w:tcPr>
            <w:tcW w:w="22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04C51" w:rsidRPr="00D04C51" w:rsidRDefault="00D04C51" w:rsidP="00D04C51">
            <w:pPr>
              <w:widowControl/>
              <w:spacing w:line="460" w:lineRule="exact"/>
              <w:jc w:val="center"/>
              <w:rPr>
                <w:rFonts w:ascii="宋体" w:eastAsia="宋体" w:hAnsi="宋体" w:cs="宋体"/>
                <w:kern w:val="0"/>
                <w:sz w:val="24"/>
                <w:szCs w:val="24"/>
              </w:rPr>
            </w:pPr>
            <w:r w:rsidRPr="00D04C51">
              <w:rPr>
                <w:rFonts w:ascii="仿宋_GB2312" w:eastAsia="仿宋_GB2312" w:hAnsi="仿宋" w:cs="仿宋" w:hint="eastAsia"/>
                <w:kern w:val="0"/>
                <w:sz w:val="24"/>
                <w:szCs w:val="24"/>
              </w:rPr>
              <w:t>对外公开总数量</w:t>
            </w:r>
          </w:p>
        </w:tc>
      </w:tr>
      <w:tr w:rsidR="00D04C51" w:rsidRPr="00D04C51" w:rsidTr="00D04C51">
        <w:trPr>
          <w:trHeight w:val="465"/>
        </w:trPr>
        <w:tc>
          <w:tcPr>
            <w:tcW w:w="1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460" w:lineRule="exact"/>
              <w:jc w:val="center"/>
              <w:rPr>
                <w:rFonts w:ascii="宋体" w:eastAsia="宋体" w:hAnsi="宋体" w:cs="宋体"/>
                <w:kern w:val="0"/>
                <w:sz w:val="24"/>
                <w:szCs w:val="24"/>
              </w:rPr>
            </w:pPr>
            <w:proofErr w:type="gramStart"/>
            <w:r w:rsidRPr="00D04C51">
              <w:rPr>
                <w:rFonts w:ascii="仿宋_GB2312" w:eastAsia="仿宋_GB2312" w:hAnsi="仿宋" w:cs="仿宋" w:hint="eastAsia"/>
                <w:kern w:val="0"/>
                <w:sz w:val="24"/>
                <w:szCs w:val="24"/>
              </w:rPr>
              <w:t>规</w:t>
            </w:r>
            <w:proofErr w:type="gramEnd"/>
            <w:r w:rsidRPr="00D04C51">
              <w:rPr>
                <w:rFonts w:ascii="仿宋_GB2312" w:eastAsia="仿宋_GB2312" w:hAnsi="仿宋" w:cs="仿宋" w:hint="eastAsia"/>
                <w:kern w:val="0"/>
                <w:sz w:val="24"/>
                <w:szCs w:val="24"/>
              </w:rPr>
              <w:t> </w:t>
            </w:r>
            <w:r w:rsidRPr="00D04C51">
              <w:rPr>
                <w:rFonts w:ascii="仿宋_GB2312" w:eastAsia="仿宋_GB2312" w:hAnsi="仿宋" w:cs="仿宋" w:hint="eastAsia"/>
                <w:kern w:val="0"/>
                <w:sz w:val="24"/>
                <w:szCs w:val="24"/>
              </w:rPr>
              <w:t> </w:t>
            </w:r>
            <w:r w:rsidRPr="00D04C51">
              <w:rPr>
                <w:rFonts w:ascii="仿宋_GB2312" w:eastAsia="仿宋_GB2312" w:hAnsi="仿宋" w:cs="仿宋" w:hint="eastAsia"/>
                <w:kern w:val="0"/>
                <w:sz w:val="24"/>
                <w:szCs w:val="24"/>
              </w:rPr>
              <w:t> </w:t>
            </w:r>
            <w:r w:rsidRPr="00D04C51">
              <w:rPr>
                <w:rFonts w:ascii="仿宋_GB2312" w:eastAsia="仿宋_GB2312" w:hAnsi="仿宋" w:cs="仿宋" w:hint="eastAsia"/>
                <w:kern w:val="0"/>
                <w:sz w:val="24"/>
                <w:szCs w:val="24"/>
              </w:rPr>
              <w:t xml:space="preserve"> 章</w:t>
            </w:r>
          </w:p>
        </w:tc>
        <w:tc>
          <w:tcPr>
            <w:tcW w:w="24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04C51" w:rsidRPr="00D04C51" w:rsidRDefault="00D04C51" w:rsidP="00D04C51">
            <w:pPr>
              <w:widowControl/>
              <w:spacing w:line="460" w:lineRule="atLeas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c>
          <w:tcPr>
            <w:tcW w:w="20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04C51" w:rsidRPr="00D04C51" w:rsidRDefault="00D04C51" w:rsidP="00D04C51">
            <w:pPr>
              <w:widowControl/>
              <w:spacing w:line="460" w:lineRule="atLeas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c>
          <w:tcPr>
            <w:tcW w:w="22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04C51" w:rsidRPr="00D04C51" w:rsidRDefault="00D04C51" w:rsidP="00D04C51">
            <w:pPr>
              <w:widowControl/>
              <w:spacing w:line="460" w:lineRule="atLeas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r>
      <w:tr w:rsidR="00D04C51" w:rsidRPr="00D04C51" w:rsidTr="00D04C51">
        <w:trPr>
          <w:trHeight w:val="1365"/>
        </w:trPr>
        <w:tc>
          <w:tcPr>
            <w:tcW w:w="1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04C51" w:rsidRPr="00D04C51" w:rsidRDefault="00D04C51" w:rsidP="00D04C51">
            <w:pPr>
              <w:widowControl/>
              <w:spacing w:line="460" w:lineRule="exact"/>
              <w:jc w:val="center"/>
              <w:rPr>
                <w:rFonts w:ascii="宋体" w:eastAsia="宋体" w:hAnsi="宋体" w:cs="宋体"/>
                <w:kern w:val="0"/>
                <w:sz w:val="24"/>
                <w:szCs w:val="24"/>
              </w:rPr>
            </w:pPr>
            <w:r w:rsidRPr="00D04C51">
              <w:rPr>
                <w:rFonts w:ascii="仿宋_GB2312" w:eastAsia="仿宋_GB2312" w:hAnsi="仿宋" w:cs="仿宋" w:hint="eastAsia"/>
                <w:kern w:val="0"/>
                <w:sz w:val="24"/>
                <w:szCs w:val="24"/>
              </w:rPr>
              <w:t>规范性文件（本单位制发的）</w:t>
            </w:r>
          </w:p>
        </w:tc>
        <w:tc>
          <w:tcPr>
            <w:tcW w:w="24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04C51" w:rsidRPr="00D04C51" w:rsidRDefault="00D04C51" w:rsidP="00D04C51">
            <w:pPr>
              <w:widowControl/>
              <w:spacing w:line="460" w:lineRule="atLeas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c>
          <w:tcPr>
            <w:tcW w:w="20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04C51" w:rsidRPr="00D04C51" w:rsidRDefault="00D04C51" w:rsidP="00D04C51">
            <w:pPr>
              <w:widowControl/>
              <w:spacing w:line="460" w:lineRule="atLeas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3</w:t>
            </w:r>
          </w:p>
        </w:tc>
        <w:tc>
          <w:tcPr>
            <w:tcW w:w="22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04C51" w:rsidRPr="00D04C51" w:rsidRDefault="00D04C51" w:rsidP="00D04C51">
            <w:pPr>
              <w:widowControl/>
              <w:spacing w:line="460" w:lineRule="atLeas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3</w:t>
            </w:r>
          </w:p>
        </w:tc>
      </w:tr>
      <w:tr w:rsidR="00D04C51" w:rsidRPr="00D04C51" w:rsidTr="00D04C51">
        <w:trPr>
          <w:trHeight w:val="465"/>
        </w:trPr>
        <w:tc>
          <w:tcPr>
            <w:tcW w:w="8484"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04C51" w:rsidRPr="00D04C51" w:rsidRDefault="00D04C51" w:rsidP="00D04C51">
            <w:pPr>
              <w:widowControl/>
              <w:spacing w:line="46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第二十条第（五）项</w:t>
            </w:r>
          </w:p>
        </w:tc>
      </w:tr>
      <w:tr w:rsidR="00D04C51" w:rsidRPr="00D04C51" w:rsidTr="00D04C51">
        <w:trPr>
          <w:trHeight w:val="465"/>
        </w:trPr>
        <w:tc>
          <w:tcPr>
            <w:tcW w:w="1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04C51" w:rsidRPr="00D04C51" w:rsidRDefault="00D04C51" w:rsidP="00D04C51">
            <w:pPr>
              <w:widowControl/>
              <w:spacing w:line="460" w:lineRule="exact"/>
              <w:jc w:val="center"/>
              <w:rPr>
                <w:rFonts w:ascii="宋体" w:eastAsia="宋体" w:hAnsi="宋体" w:cs="宋体"/>
                <w:kern w:val="0"/>
                <w:sz w:val="24"/>
                <w:szCs w:val="24"/>
              </w:rPr>
            </w:pPr>
            <w:r w:rsidRPr="00D04C51">
              <w:rPr>
                <w:rFonts w:ascii="仿宋_GB2312" w:eastAsia="仿宋_GB2312" w:hAnsi="仿宋" w:cs="仿宋" w:hint="eastAsia"/>
                <w:kern w:val="0"/>
                <w:sz w:val="24"/>
                <w:szCs w:val="24"/>
              </w:rPr>
              <w:t>信息内容</w:t>
            </w:r>
          </w:p>
        </w:tc>
        <w:tc>
          <w:tcPr>
            <w:tcW w:w="24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04C51" w:rsidRPr="00D04C51" w:rsidRDefault="00D04C51" w:rsidP="00D04C51">
            <w:pPr>
              <w:widowControl/>
              <w:spacing w:line="46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上一年项目数量</w:t>
            </w:r>
          </w:p>
        </w:tc>
        <w:tc>
          <w:tcPr>
            <w:tcW w:w="20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04C51" w:rsidRPr="00D04C51" w:rsidRDefault="00D04C51" w:rsidP="00D04C51">
            <w:pPr>
              <w:widowControl/>
              <w:spacing w:line="46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本年增/减</w:t>
            </w:r>
          </w:p>
        </w:tc>
        <w:tc>
          <w:tcPr>
            <w:tcW w:w="22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04C51" w:rsidRPr="00D04C51" w:rsidRDefault="00D04C51" w:rsidP="00D04C51">
            <w:pPr>
              <w:widowControl/>
              <w:spacing w:line="46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处理决定数量</w:t>
            </w:r>
          </w:p>
        </w:tc>
      </w:tr>
      <w:tr w:rsidR="00D04C51" w:rsidRPr="00D04C51" w:rsidTr="00D04C51">
        <w:trPr>
          <w:trHeight w:val="465"/>
        </w:trPr>
        <w:tc>
          <w:tcPr>
            <w:tcW w:w="1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04C51" w:rsidRPr="00D04C51" w:rsidRDefault="00D04C51" w:rsidP="00D04C51">
            <w:pPr>
              <w:widowControl/>
              <w:spacing w:line="460" w:lineRule="exact"/>
              <w:jc w:val="center"/>
              <w:rPr>
                <w:rFonts w:ascii="宋体" w:eastAsia="宋体" w:hAnsi="宋体" w:cs="宋体"/>
                <w:kern w:val="0"/>
                <w:sz w:val="24"/>
                <w:szCs w:val="24"/>
              </w:rPr>
            </w:pPr>
            <w:r w:rsidRPr="00D04C51">
              <w:rPr>
                <w:rFonts w:ascii="仿宋_GB2312" w:eastAsia="仿宋_GB2312" w:hAnsi="仿宋" w:cs="仿宋" w:hint="eastAsia"/>
                <w:kern w:val="0"/>
                <w:sz w:val="24"/>
                <w:szCs w:val="24"/>
              </w:rPr>
              <w:t>行政许可</w:t>
            </w:r>
          </w:p>
        </w:tc>
        <w:tc>
          <w:tcPr>
            <w:tcW w:w="24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04C51" w:rsidRPr="00D04C51" w:rsidRDefault="00D04C51" w:rsidP="00D04C51">
            <w:pPr>
              <w:widowControl/>
              <w:spacing w:line="460" w:lineRule="atLeas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c>
          <w:tcPr>
            <w:tcW w:w="20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04C51" w:rsidRPr="00D04C51" w:rsidRDefault="00D04C51" w:rsidP="00D04C51">
            <w:pPr>
              <w:widowControl/>
              <w:spacing w:line="460" w:lineRule="atLeas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c>
          <w:tcPr>
            <w:tcW w:w="22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04C51" w:rsidRPr="00D04C51" w:rsidRDefault="00D04C51" w:rsidP="00D04C51">
            <w:pPr>
              <w:widowControl/>
              <w:spacing w:line="460" w:lineRule="atLeas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r>
      <w:tr w:rsidR="00D04C51" w:rsidRPr="00D04C51" w:rsidTr="00D04C51">
        <w:trPr>
          <w:trHeight w:val="915"/>
        </w:trPr>
        <w:tc>
          <w:tcPr>
            <w:tcW w:w="1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04C51" w:rsidRPr="00D04C51" w:rsidRDefault="00D04C51" w:rsidP="00D04C51">
            <w:pPr>
              <w:widowControl/>
              <w:spacing w:line="460" w:lineRule="exact"/>
              <w:jc w:val="center"/>
              <w:rPr>
                <w:rFonts w:ascii="宋体" w:eastAsia="宋体" w:hAnsi="宋体" w:cs="宋体"/>
                <w:kern w:val="0"/>
                <w:sz w:val="24"/>
                <w:szCs w:val="24"/>
              </w:rPr>
            </w:pPr>
            <w:r w:rsidRPr="00D04C51">
              <w:rPr>
                <w:rFonts w:ascii="仿宋_GB2312" w:eastAsia="仿宋_GB2312" w:hAnsi="仿宋" w:cs="仿宋" w:hint="eastAsia"/>
                <w:kern w:val="0"/>
                <w:sz w:val="24"/>
                <w:szCs w:val="24"/>
              </w:rPr>
              <w:t>其他对外管理服务事项</w:t>
            </w:r>
          </w:p>
        </w:tc>
        <w:tc>
          <w:tcPr>
            <w:tcW w:w="24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04C51" w:rsidRPr="00D04C51" w:rsidRDefault="00D04C51" w:rsidP="00D04C51">
            <w:pPr>
              <w:widowControl/>
              <w:spacing w:line="460" w:lineRule="atLeas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c>
          <w:tcPr>
            <w:tcW w:w="20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04C51" w:rsidRPr="00D04C51" w:rsidRDefault="00D04C51" w:rsidP="00D04C51">
            <w:pPr>
              <w:widowControl/>
              <w:spacing w:line="460" w:lineRule="atLeas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c>
          <w:tcPr>
            <w:tcW w:w="22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04C51" w:rsidRPr="00D04C51" w:rsidRDefault="00D04C51" w:rsidP="00D04C51">
            <w:pPr>
              <w:widowControl/>
              <w:spacing w:line="460" w:lineRule="atLeas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r>
      <w:tr w:rsidR="00D04C51" w:rsidRPr="00D04C51" w:rsidTr="00D04C51">
        <w:trPr>
          <w:trHeight w:val="465"/>
        </w:trPr>
        <w:tc>
          <w:tcPr>
            <w:tcW w:w="8484"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04C51" w:rsidRPr="00D04C51" w:rsidRDefault="00D04C51" w:rsidP="00D04C51">
            <w:pPr>
              <w:widowControl/>
              <w:spacing w:line="460" w:lineRule="exact"/>
              <w:jc w:val="center"/>
              <w:rPr>
                <w:rFonts w:ascii="宋体" w:eastAsia="宋体" w:hAnsi="宋体" w:cs="宋体"/>
                <w:kern w:val="0"/>
                <w:sz w:val="24"/>
                <w:szCs w:val="24"/>
              </w:rPr>
            </w:pPr>
            <w:r w:rsidRPr="00D04C51">
              <w:rPr>
                <w:rFonts w:ascii="仿宋_GB2312" w:eastAsia="仿宋_GB2312" w:hAnsi="仿宋" w:cs="仿宋" w:hint="eastAsia"/>
                <w:kern w:val="0"/>
                <w:sz w:val="24"/>
                <w:szCs w:val="24"/>
              </w:rPr>
              <w:t>第二十条第（六）项</w:t>
            </w:r>
          </w:p>
        </w:tc>
      </w:tr>
      <w:tr w:rsidR="00D04C51" w:rsidRPr="00D04C51" w:rsidTr="00D04C51">
        <w:trPr>
          <w:trHeight w:val="465"/>
        </w:trPr>
        <w:tc>
          <w:tcPr>
            <w:tcW w:w="1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04C51" w:rsidRPr="00D04C51" w:rsidRDefault="00D04C51" w:rsidP="00D04C51">
            <w:pPr>
              <w:widowControl/>
              <w:spacing w:line="460" w:lineRule="exact"/>
              <w:jc w:val="center"/>
              <w:rPr>
                <w:rFonts w:ascii="宋体" w:eastAsia="宋体" w:hAnsi="宋体" w:cs="宋体"/>
                <w:kern w:val="0"/>
                <w:sz w:val="24"/>
                <w:szCs w:val="24"/>
              </w:rPr>
            </w:pPr>
            <w:r w:rsidRPr="00D04C51">
              <w:rPr>
                <w:rFonts w:ascii="仿宋_GB2312" w:eastAsia="仿宋_GB2312" w:hAnsi="仿宋" w:cs="仿宋" w:hint="eastAsia"/>
                <w:kern w:val="0"/>
                <w:sz w:val="24"/>
                <w:szCs w:val="24"/>
              </w:rPr>
              <w:t>信息内容</w:t>
            </w:r>
          </w:p>
        </w:tc>
        <w:tc>
          <w:tcPr>
            <w:tcW w:w="24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04C51" w:rsidRPr="00D04C51" w:rsidRDefault="00D04C51" w:rsidP="00D04C51">
            <w:pPr>
              <w:widowControl/>
              <w:spacing w:line="460" w:lineRule="exact"/>
              <w:jc w:val="center"/>
              <w:rPr>
                <w:rFonts w:ascii="宋体" w:eastAsia="宋体" w:hAnsi="宋体" w:cs="宋体"/>
                <w:kern w:val="0"/>
                <w:sz w:val="24"/>
                <w:szCs w:val="24"/>
              </w:rPr>
            </w:pPr>
            <w:r w:rsidRPr="00D04C51">
              <w:rPr>
                <w:rFonts w:ascii="仿宋_GB2312" w:eastAsia="仿宋_GB2312" w:hAnsi="仿宋" w:cs="仿宋" w:hint="eastAsia"/>
                <w:kern w:val="0"/>
                <w:sz w:val="24"/>
                <w:szCs w:val="24"/>
              </w:rPr>
              <w:t>上一年项目数量</w:t>
            </w:r>
          </w:p>
        </w:tc>
        <w:tc>
          <w:tcPr>
            <w:tcW w:w="20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04C51" w:rsidRPr="00D04C51" w:rsidRDefault="00D04C51" w:rsidP="00D04C51">
            <w:pPr>
              <w:widowControl/>
              <w:spacing w:line="460" w:lineRule="exact"/>
              <w:jc w:val="center"/>
              <w:rPr>
                <w:rFonts w:ascii="宋体" w:eastAsia="宋体" w:hAnsi="宋体" w:cs="宋体"/>
                <w:kern w:val="0"/>
                <w:sz w:val="24"/>
                <w:szCs w:val="24"/>
              </w:rPr>
            </w:pPr>
            <w:r w:rsidRPr="00D04C51">
              <w:rPr>
                <w:rFonts w:ascii="仿宋_GB2312" w:eastAsia="仿宋_GB2312" w:hAnsi="仿宋" w:cs="仿宋" w:hint="eastAsia"/>
                <w:kern w:val="0"/>
                <w:sz w:val="24"/>
                <w:szCs w:val="24"/>
              </w:rPr>
              <w:t>本年增/减</w:t>
            </w:r>
          </w:p>
        </w:tc>
        <w:tc>
          <w:tcPr>
            <w:tcW w:w="22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04C51" w:rsidRPr="00D04C51" w:rsidRDefault="00D04C51" w:rsidP="00D04C51">
            <w:pPr>
              <w:widowControl/>
              <w:spacing w:line="460" w:lineRule="exact"/>
              <w:jc w:val="center"/>
              <w:rPr>
                <w:rFonts w:ascii="宋体" w:eastAsia="宋体" w:hAnsi="宋体" w:cs="宋体"/>
                <w:kern w:val="0"/>
                <w:sz w:val="24"/>
                <w:szCs w:val="24"/>
              </w:rPr>
            </w:pPr>
            <w:r w:rsidRPr="00D04C51">
              <w:rPr>
                <w:rFonts w:ascii="仿宋_GB2312" w:eastAsia="仿宋_GB2312" w:hAnsi="仿宋" w:cs="仿宋" w:hint="eastAsia"/>
                <w:kern w:val="0"/>
                <w:sz w:val="24"/>
                <w:szCs w:val="24"/>
              </w:rPr>
              <w:t>处理决定数量</w:t>
            </w:r>
          </w:p>
        </w:tc>
      </w:tr>
      <w:tr w:rsidR="00D04C51" w:rsidRPr="00D04C51" w:rsidTr="00D04C51">
        <w:trPr>
          <w:trHeight w:val="465"/>
        </w:trPr>
        <w:tc>
          <w:tcPr>
            <w:tcW w:w="1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04C51" w:rsidRPr="00D04C51" w:rsidRDefault="00D04C51" w:rsidP="00D04C51">
            <w:pPr>
              <w:widowControl/>
              <w:spacing w:line="460" w:lineRule="exact"/>
              <w:jc w:val="center"/>
              <w:rPr>
                <w:rFonts w:ascii="宋体" w:eastAsia="宋体" w:hAnsi="宋体" w:cs="宋体"/>
                <w:kern w:val="0"/>
                <w:sz w:val="24"/>
                <w:szCs w:val="24"/>
              </w:rPr>
            </w:pPr>
            <w:r w:rsidRPr="00D04C51">
              <w:rPr>
                <w:rFonts w:ascii="仿宋_GB2312" w:eastAsia="仿宋_GB2312" w:hAnsi="仿宋" w:cs="仿宋" w:hint="eastAsia"/>
                <w:kern w:val="0"/>
                <w:sz w:val="24"/>
                <w:szCs w:val="24"/>
              </w:rPr>
              <w:t>行政处罚</w:t>
            </w:r>
          </w:p>
        </w:tc>
        <w:tc>
          <w:tcPr>
            <w:tcW w:w="24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04C51" w:rsidRPr="00D04C51" w:rsidRDefault="00D04C51" w:rsidP="00D04C51">
            <w:pPr>
              <w:widowControl/>
              <w:spacing w:line="460" w:lineRule="atLeas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2</w:t>
            </w:r>
          </w:p>
        </w:tc>
        <w:tc>
          <w:tcPr>
            <w:tcW w:w="20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04C51" w:rsidRPr="00D04C51" w:rsidRDefault="00D04C51" w:rsidP="00D04C51">
            <w:pPr>
              <w:widowControl/>
              <w:spacing w:line="460" w:lineRule="atLeas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c>
          <w:tcPr>
            <w:tcW w:w="22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04C51" w:rsidRPr="00D04C51" w:rsidRDefault="00D04C51" w:rsidP="00D04C51">
            <w:pPr>
              <w:widowControl/>
              <w:spacing w:line="460" w:lineRule="atLeas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r>
      <w:tr w:rsidR="00D04C51" w:rsidRPr="00D04C51" w:rsidTr="00D04C51">
        <w:trPr>
          <w:trHeight w:val="465"/>
        </w:trPr>
        <w:tc>
          <w:tcPr>
            <w:tcW w:w="1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04C51" w:rsidRPr="00D04C51" w:rsidRDefault="00D04C51" w:rsidP="00D04C51">
            <w:pPr>
              <w:widowControl/>
              <w:spacing w:line="460" w:lineRule="exact"/>
              <w:jc w:val="center"/>
              <w:rPr>
                <w:rFonts w:ascii="宋体" w:eastAsia="宋体" w:hAnsi="宋体" w:cs="宋体"/>
                <w:kern w:val="0"/>
                <w:sz w:val="24"/>
                <w:szCs w:val="24"/>
              </w:rPr>
            </w:pPr>
            <w:r w:rsidRPr="00D04C51">
              <w:rPr>
                <w:rFonts w:ascii="仿宋_GB2312" w:eastAsia="仿宋_GB2312" w:hAnsi="仿宋" w:cs="仿宋" w:hint="eastAsia"/>
                <w:kern w:val="0"/>
                <w:sz w:val="24"/>
                <w:szCs w:val="24"/>
              </w:rPr>
              <w:t>行政强制</w:t>
            </w:r>
          </w:p>
        </w:tc>
        <w:tc>
          <w:tcPr>
            <w:tcW w:w="24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04C51" w:rsidRPr="00D04C51" w:rsidRDefault="00D04C51" w:rsidP="00D04C51">
            <w:pPr>
              <w:widowControl/>
              <w:spacing w:line="460" w:lineRule="atLeas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2</w:t>
            </w:r>
          </w:p>
        </w:tc>
        <w:tc>
          <w:tcPr>
            <w:tcW w:w="202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04C51" w:rsidRPr="00D04C51" w:rsidRDefault="00D04C51" w:rsidP="00D04C51">
            <w:pPr>
              <w:widowControl/>
              <w:spacing w:line="460" w:lineRule="atLeas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c>
          <w:tcPr>
            <w:tcW w:w="229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04C51" w:rsidRPr="00D04C51" w:rsidRDefault="00D04C51" w:rsidP="00D04C51">
            <w:pPr>
              <w:widowControl/>
              <w:spacing w:line="460" w:lineRule="atLeas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r>
      <w:tr w:rsidR="00D04C51" w:rsidRPr="00D04C51" w:rsidTr="00D04C51">
        <w:trPr>
          <w:trHeight w:val="465"/>
        </w:trPr>
        <w:tc>
          <w:tcPr>
            <w:tcW w:w="8484"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04C51" w:rsidRPr="00D04C51" w:rsidRDefault="00D04C51" w:rsidP="00D04C51">
            <w:pPr>
              <w:widowControl/>
              <w:spacing w:line="46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第二十条第（八）项</w:t>
            </w:r>
          </w:p>
        </w:tc>
      </w:tr>
      <w:tr w:rsidR="00D04C51" w:rsidRPr="00D04C51" w:rsidTr="00D04C51">
        <w:trPr>
          <w:trHeight w:val="465"/>
        </w:trPr>
        <w:tc>
          <w:tcPr>
            <w:tcW w:w="1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04C51" w:rsidRPr="00D04C51" w:rsidRDefault="00D04C51" w:rsidP="00D04C51">
            <w:pPr>
              <w:widowControl/>
              <w:spacing w:line="460" w:lineRule="exact"/>
              <w:jc w:val="center"/>
              <w:rPr>
                <w:rFonts w:ascii="宋体" w:eastAsia="宋体" w:hAnsi="宋体" w:cs="宋体"/>
                <w:kern w:val="0"/>
                <w:sz w:val="24"/>
                <w:szCs w:val="24"/>
              </w:rPr>
            </w:pPr>
            <w:r w:rsidRPr="00D04C51">
              <w:rPr>
                <w:rFonts w:ascii="仿宋_GB2312" w:eastAsia="仿宋_GB2312" w:hAnsi="仿宋" w:cs="仿宋" w:hint="eastAsia"/>
                <w:kern w:val="0"/>
                <w:sz w:val="24"/>
                <w:szCs w:val="24"/>
              </w:rPr>
              <w:t>信息内容</w:t>
            </w:r>
          </w:p>
        </w:tc>
        <w:tc>
          <w:tcPr>
            <w:tcW w:w="24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04C51" w:rsidRPr="00D04C51" w:rsidRDefault="00D04C51" w:rsidP="00D04C51">
            <w:pPr>
              <w:widowControl/>
              <w:spacing w:line="460" w:lineRule="exact"/>
              <w:jc w:val="center"/>
              <w:rPr>
                <w:rFonts w:ascii="宋体" w:eastAsia="宋体" w:hAnsi="宋体" w:cs="宋体"/>
                <w:kern w:val="0"/>
                <w:sz w:val="24"/>
                <w:szCs w:val="24"/>
              </w:rPr>
            </w:pPr>
            <w:r w:rsidRPr="00D04C51">
              <w:rPr>
                <w:rFonts w:ascii="仿宋_GB2312" w:eastAsia="仿宋_GB2312" w:hAnsi="仿宋" w:cs="仿宋" w:hint="eastAsia"/>
                <w:kern w:val="0"/>
                <w:sz w:val="24"/>
                <w:szCs w:val="24"/>
              </w:rPr>
              <w:t>上一年项目数量</w:t>
            </w:r>
          </w:p>
        </w:tc>
        <w:tc>
          <w:tcPr>
            <w:tcW w:w="432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04C51" w:rsidRPr="00D04C51" w:rsidRDefault="00D04C51" w:rsidP="00D04C51">
            <w:pPr>
              <w:widowControl/>
              <w:spacing w:line="460" w:lineRule="exact"/>
              <w:jc w:val="center"/>
              <w:rPr>
                <w:rFonts w:ascii="宋体" w:eastAsia="宋体" w:hAnsi="宋体" w:cs="宋体"/>
                <w:kern w:val="0"/>
                <w:sz w:val="24"/>
                <w:szCs w:val="24"/>
              </w:rPr>
            </w:pPr>
            <w:r w:rsidRPr="00D04C51">
              <w:rPr>
                <w:rFonts w:ascii="仿宋_GB2312" w:eastAsia="仿宋_GB2312" w:hAnsi="仿宋" w:cs="仿宋" w:hint="eastAsia"/>
                <w:kern w:val="0"/>
                <w:sz w:val="24"/>
                <w:szCs w:val="24"/>
              </w:rPr>
              <w:t>本年增/减</w:t>
            </w:r>
          </w:p>
        </w:tc>
      </w:tr>
      <w:tr w:rsidR="00D04C51" w:rsidRPr="00D04C51" w:rsidTr="00D04C51">
        <w:trPr>
          <w:trHeight w:val="915"/>
        </w:trPr>
        <w:tc>
          <w:tcPr>
            <w:tcW w:w="1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04C51" w:rsidRPr="00D04C51" w:rsidRDefault="00D04C51" w:rsidP="00D04C51">
            <w:pPr>
              <w:widowControl/>
              <w:spacing w:line="460" w:lineRule="exact"/>
              <w:jc w:val="center"/>
              <w:rPr>
                <w:rFonts w:ascii="宋体" w:eastAsia="宋体" w:hAnsi="宋体" w:cs="宋体"/>
                <w:kern w:val="0"/>
                <w:sz w:val="24"/>
                <w:szCs w:val="24"/>
              </w:rPr>
            </w:pPr>
            <w:r w:rsidRPr="00D04C51">
              <w:rPr>
                <w:rFonts w:ascii="仿宋_GB2312" w:eastAsia="仿宋_GB2312" w:hAnsi="仿宋" w:cs="仿宋" w:hint="eastAsia"/>
                <w:kern w:val="0"/>
                <w:sz w:val="24"/>
                <w:szCs w:val="24"/>
              </w:rPr>
              <w:t>行政事业性收费</w:t>
            </w:r>
          </w:p>
        </w:tc>
        <w:tc>
          <w:tcPr>
            <w:tcW w:w="24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04C51" w:rsidRPr="00D04C51" w:rsidRDefault="00D04C51" w:rsidP="00D04C51">
            <w:pPr>
              <w:widowControl/>
              <w:spacing w:line="460" w:lineRule="atLeas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3</w:t>
            </w:r>
          </w:p>
        </w:tc>
        <w:tc>
          <w:tcPr>
            <w:tcW w:w="432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04C51" w:rsidRPr="00D04C51" w:rsidRDefault="00D04C51" w:rsidP="00D04C51">
            <w:pPr>
              <w:widowControl/>
              <w:spacing w:line="460" w:lineRule="atLeas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增2</w:t>
            </w:r>
          </w:p>
        </w:tc>
      </w:tr>
      <w:tr w:rsidR="00D04C51" w:rsidRPr="00D04C51" w:rsidTr="00D04C51">
        <w:trPr>
          <w:trHeight w:val="465"/>
        </w:trPr>
        <w:tc>
          <w:tcPr>
            <w:tcW w:w="8484"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04C51" w:rsidRPr="00D04C51" w:rsidRDefault="00D04C51" w:rsidP="00D04C51">
            <w:pPr>
              <w:widowControl/>
              <w:spacing w:line="46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第二十条第（九）项</w:t>
            </w:r>
          </w:p>
        </w:tc>
      </w:tr>
      <w:tr w:rsidR="00D04C51" w:rsidRPr="00D04C51" w:rsidTr="00D04C51">
        <w:trPr>
          <w:trHeight w:val="465"/>
        </w:trPr>
        <w:tc>
          <w:tcPr>
            <w:tcW w:w="1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04C51" w:rsidRPr="00D04C51" w:rsidRDefault="00D04C51" w:rsidP="00D04C51">
            <w:pPr>
              <w:widowControl/>
              <w:spacing w:line="460" w:lineRule="exact"/>
              <w:jc w:val="center"/>
              <w:rPr>
                <w:rFonts w:ascii="宋体" w:eastAsia="宋体" w:hAnsi="宋体" w:cs="宋体"/>
                <w:kern w:val="0"/>
                <w:sz w:val="24"/>
                <w:szCs w:val="24"/>
              </w:rPr>
            </w:pPr>
            <w:r w:rsidRPr="00D04C51">
              <w:rPr>
                <w:rFonts w:ascii="仿宋_GB2312" w:eastAsia="仿宋_GB2312" w:hAnsi="仿宋" w:cs="仿宋" w:hint="eastAsia"/>
                <w:kern w:val="0"/>
                <w:sz w:val="24"/>
                <w:szCs w:val="24"/>
              </w:rPr>
              <w:t>信息内容</w:t>
            </w:r>
          </w:p>
        </w:tc>
        <w:tc>
          <w:tcPr>
            <w:tcW w:w="24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04C51" w:rsidRPr="00D04C51" w:rsidRDefault="00D04C51" w:rsidP="00D04C51">
            <w:pPr>
              <w:widowControl/>
              <w:spacing w:line="46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采购项目数量</w:t>
            </w:r>
          </w:p>
        </w:tc>
        <w:tc>
          <w:tcPr>
            <w:tcW w:w="432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04C51" w:rsidRPr="00D04C51" w:rsidRDefault="00D04C51" w:rsidP="00D04C51">
            <w:pPr>
              <w:widowControl/>
              <w:spacing w:line="460" w:lineRule="exact"/>
              <w:jc w:val="center"/>
              <w:rPr>
                <w:rFonts w:ascii="宋体" w:eastAsia="宋体" w:hAnsi="宋体" w:cs="宋体"/>
                <w:kern w:val="0"/>
                <w:sz w:val="24"/>
                <w:szCs w:val="24"/>
              </w:rPr>
            </w:pPr>
            <w:proofErr w:type="gramStart"/>
            <w:r w:rsidRPr="00D04C51">
              <w:rPr>
                <w:rFonts w:ascii="仿宋_GB2312" w:eastAsia="仿宋_GB2312" w:hAnsi="宋体" w:cs="宋体" w:hint="eastAsia"/>
                <w:kern w:val="0"/>
                <w:sz w:val="24"/>
                <w:szCs w:val="24"/>
              </w:rPr>
              <w:t>采购总</w:t>
            </w:r>
            <w:proofErr w:type="gramEnd"/>
            <w:r w:rsidRPr="00D04C51">
              <w:rPr>
                <w:rFonts w:ascii="仿宋_GB2312" w:eastAsia="仿宋_GB2312" w:hAnsi="宋体" w:cs="宋体" w:hint="eastAsia"/>
                <w:kern w:val="0"/>
                <w:sz w:val="24"/>
                <w:szCs w:val="24"/>
              </w:rPr>
              <w:t>金额</w:t>
            </w:r>
          </w:p>
        </w:tc>
      </w:tr>
      <w:tr w:rsidR="00D04C51" w:rsidRPr="00D04C51" w:rsidTr="00D04C51">
        <w:trPr>
          <w:trHeight w:val="465"/>
        </w:trPr>
        <w:tc>
          <w:tcPr>
            <w:tcW w:w="17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04C51" w:rsidRPr="00D04C51" w:rsidRDefault="00D04C51" w:rsidP="00D04C51">
            <w:pPr>
              <w:widowControl/>
              <w:spacing w:line="460" w:lineRule="exact"/>
              <w:jc w:val="center"/>
              <w:rPr>
                <w:rFonts w:ascii="宋体" w:eastAsia="宋体" w:hAnsi="宋体" w:cs="宋体"/>
                <w:kern w:val="0"/>
                <w:sz w:val="24"/>
                <w:szCs w:val="24"/>
              </w:rPr>
            </w:pPr>
            <w:r w:rsidRPr="00D04C51">
              <w:rPr>
                <w:rFonts w:ascii="仿宋_GB2312" w:eastAsia="仿宋_GB2312" w:hAnsi="仿宋" w:cs="仿宋" w:hint="eastAsia"/>
                <w:kern w:val="0"/>
                <w:sz w:val="24"/>
                <w:szCs w:val="24"/>
              </w:rPr>
              <w:t>政府集中采购</w:t>
            </w:r>
          </w:p>
        </w:tc>
        <w:tc>
          <w:tcPr>
            <w:tcW w:w="24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04C51" w:rsidRPr="00D04C51" w:rsidRDefault="00D04C51" w:rsidP="00D04C51">
            <w:pPr>
              <w:widowControl/>
              <w:spacing w:line="460" w:lineRule="atLeas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c>
          <w:tcPr>
            <w:tcW w:w="432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04C51" w:rsidRPr="00D04C51" w:rsidRDefault="00D04C51" w:rsidP="00D04C51">
            <w:pPr>
              <w:widowControl/>
              <w:spacing w:line="460" w:lineRule="atLeas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r>
    </w:tbl>
    <w:p w:rsidR="00D04C51" w:rsidRPr="00D04C51" w:rsidRDefault="00D04C51" w:rsidP="00D04C51">
      <w:pPr>
        <w:widowControl/>
        <w:jc w:val="left"/>
        <w:rPr>
          <w:rFonts w:ascii="宋体" w:eastAsia="宋体" w:hAnsi="宋体" w:cs="宋体"/>
          <w:kern w:val="0"/>
          <w:sz w:val="24"/>
          <w:szCs w:val="24"/>
        </w:rPr>
      </w:pPr>
      <w:r w:rsidRPr="00D04C51">
        <w:rPr>
          <w:rFonts w:ascii="仿宋_GB2312" w:eastAsia="仿宋_GB2312" w:hAnsi="仿宋" w:cs="仿宋" w:hint="eastAsia"/>
          <w:b/>
          <w:bCs/>
          <w:kern w:val="0"/>
          <w:sz w:val="32"/>
          <w:szCs w:val="32"/>
        </w:rPr>
        <w:lastRenderedPageBreak/>
        <w:t> </w:t>
      </w:r>
      <w:r w:rsidRPr="00D04C51">
        <w:rPr>
          <w:rFonts w:ascii="宋体" w:eastAsia="宋体" w:hAnsi="宋体" w:cs="宋体"/>
          <w:kern w:val="0"/>
          <w:sz w:val="24"/>
          <w:szCs w:val="24"/>
        </w:rPr>
        <w:br/>
      </w:r>
      <w:r w:rsidRPr="00D04C51">
        <w:rPr>
          <w:rFonts w:ascii="仿宋_GB2312" w:eastAsia="仿宋_GB2312" w:hAnsi="仿宋" w:cs="仿宋" w:hint="eastAsia"/>
          <w:b/>
          <w:bCs/>
          <w:kern w:val="0"/>
          <w:sz w:val="32"/>
          <w:szCs w:val="32"/>
        </w:rPr>
        <w:t> </w:t>
      </w:r>
      <w:r w:rsidRPr="00D04C51">
        <w:rPr>
          <w:rFonts w:ascii="宋体" w:eastAsia="宋体" w:hAnsi="宋体" w:cs="宋体"/>
          <w:kern w:val="0"/>
          <w:sz w:val="24"/>
          <w:szCs w:val="24"/>
        </w:rPr>
        <w:br/>
      </w:r>
      <w:r w:rsidRPr="00D04C51">
        <w:rPr>
          <w:rFonts w:ascii="仿宋_GB2312" w:eastAsia="仿宋_GB2312" w:hAnsi="宋体" w:cs="宋体" w:hint="eastAsia"/>
          <w:kern w:val="0"/>
          <w:sz w:val="32"/>
          <w:szCs w:val="32"/>
        </w:rPr>
        <w:t> </w:t>
      </w:r>
      <w:r w:rsidRPr="00D04C51">
        <w:rPr>
          <w:rFonts w:ascii="黑体" w:eastAsia="黑体" w:hAnsi="黑体" w:cs="宋体" w:hint="eastAsia"/>
          <w:kern w:val="0"/>
          <w:sz w:val="32"/>
          <w:szCs w:val="32"/>
        </w:rPr>
        <w:t>三、收到和处理政府信息公开申请情况</w:t>
      </w:r>
    </w:p>
    <w:tbl>
      <w:tblPr>
        <w:tblW w:w="0" w:type="auto"/>
        <w:tblCellMar>
          <w:left w:w="0" w:type="dxa"/>
          <w:right w:w="0" w:type="dxa"/>
        </w:tblCellMar>
        <w:tblLook w:val="04A0" w:firstRow="1" w:lastRow="0" w:firstColumn="1" w:lastColumn="0" w:noHBand="0" w:noVBand="1"/>
      </w:tblPr>
      <w:tblGrid>
        <w:gridCol w:w="2500"/>
        <w:gridCol w:w="1195"/>
        <w:gridCol w:w="1765"/>
        <w:gridCol w:w="516"/>
        <w:gridCol w:w="757"/>
        <w:gridCol w:w="757"/>
        <w:gridCol w:w="516"/>
        <w:gridCol w:w="516"/>
      </w:tblGrid>
      <w:tr w:rsidR="00D04C51" w:rsidRPr="00D04C51" w:rsidTr="00D04C51">
        <w:trPr>
          <w:trHeight w:val="1200"/>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本列数据的勾</w:t>
            </w:r>
            <w:proofErr w:type="gramStart"/>
            <w:r w:rsidRPr="00D04C51">
              <w:rPr>
                <w:rFonts w:ascii="仿宋_GB2312" w:eastAsia="仿宋_GB2312" w:hAnsi="宋体" w:cs="宋体" w:hint="eastAsia"/>
                <w:kern w:val="0"/>
                <w:sz w:val="24"/>
                <w:szCs w:val="24"/>
              </w:rPr>
              <w:t>稽</w:t>
            </w:r>
            <w:proofErr w:type="gramEnd"/>
            <w:r w:rsidRPr="00D04C51">
              <w:rPr>
                <w:rFonts w:ascii="仿宋_GB2312" w:eastAsia="仿宋_GB2312" w:hAnsi="宋体" w:cs="宋体" w:hint="eastAsia"/>
                <w:kern w:val="0"/>
                <w:sz w:val="24"/>
                <w:szCs w:val="24"/>
              </w:rPr>
              <w:t>关系为：第一项加第二项之和，等于第三项加第四项之和</w:t>
            </w:r>
          </w:p>
        </w:tc>
        <w:tc>
          <w:tcPr>
            <w:tcW w:w="0" w:type="auto"/>
            <w:gridSpan w:val="7"/>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申请人情况</w:t>
            </w:r>
          </w:p>
        </w:tc>
      </w:tr>
      <w:tr w:rsidR="00D04C51" w:rsidRPr="00D04C51" w:rsidTr="00D04C51">
        <w:trPr>
          <w:trHeight w:val="15"/>
        </w:trPr>
        <w:tc>
          <w:tcPr>
            <w:tcW w:w="0" w:type="auto"/>
            <w:vMerge/>
            <w:tcBorders>
              <w:top w:val="single" w:sz="8" w:space="0" w:color="auto"/>
              <w:left w:val="single" w:sz="8" w:space="0" w:color="auto"/>
              <w:bottom w:val="single" w:sz="8" w:space="0" w:color="auto"/>
              <w:right w:val="single" w:sz="8" w:space="0" w:color="auto"/>
            </w:tcBorders>
            <w:vAlign w:val="center"/>
            <w:hideMark/>
          </w:tcPr>
          <w:p w:rsidR="00D04C51" w:rsidRPr="00D04C51" w:rsidRDefault="00D04C51" w:rsidP="00D04C51">
            <w:pPr>
              <w:widowControl/>
              <w:jc w:val="center"/>
              <w:rPr>
                <w:rFonts w:ascii="宋体" w:eastAsia="宋体" w:hAnsi="宋体" w:cs="宋体"/>
                <w:kern w:val="0"/>
                <w:sz w:val="24"/>
                <w:szCs w:val="24"/>
              </w:rPr>
            </w:pPr>
          </w:p>
        </w:tc>
        <w:tc>
          <w:tcPr>
            <w:tcW w:w="0" w:type="auto"/>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自然人</w:t>
            </w:r>
          </w:p>
        </w:tc>
        <w:tc>
          <w:tcPr>
            <w:tcW w:w="0" w:type="auto"/>
            <w:gridSpan w:val="5"/>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15" w:lineRule="atLeas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法人或其他组织</w:t>
            </w:r>
          </w:p>
        </w:tc>
        <w:tc>
          <w:tcPr>
            <w:tcW w:w="0" w:type="auto"/>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15" w:lineRule="atLeas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合计</w:t>
            </w:r>
          </w:p>
        </w:tc>
      </w:tr>
      <w:tr w:rsidR="00D04C51" w:rsidRPr="00D04C51" w:rsidTr="00D04C51">
        <w:trPr>
          <w:trHeight w:val="2790"/>
        </w:trPr>
        <w:tc>
          <w:tcPr>
            <w:tcW w:w="0" w:type="auto"/>
            <w:vMerge/>
            <w:tcBorders>
              <w:top w:val="single" w:sz="8" w:space="0" w:color="auto"/>
              <w:left w:val="single" w:sz="8" w:space="0" w:color="auto"/>
              <w:bottom w:val="single" w:sz="8" w:space="0" w:color="auto"/>
              <w:right w:val="single" w:sz="8" w:space="0" w:color="auto"/>
            </w:tcBorders>
            <w:vAlign w:val="center"/>
            <w:hideMark/>
          </w:tcPr>
          <w:p w:rsidR="00D04C51" w:rsidRPr="00D04C51" w:rsidRDefault="00D04C51" w:rsidP="00D04C51">
            <w:pPr>
              <w:widowControl/>
              <w:jc w:val="center"/>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D04C51" w:rsidRPr="00D04C51" w:rsidRDefault="00D04C51" w:rsidP="00D04C51">
            <w:pPr>
              <w:widowControl/>
              <w:jc w:val="center"/>
              <w:rPr>
                <w:rFonts w:ascii="宋体" w:eastAsia="宋体" w:hAnsi="宋体" w:cs="宋体"/>
                <w:kern w:val="0"/>
                <w:sz w:val="24"/>
                <w:szCs w:val="24"/>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商业</w:t>
            </w:r>
          </w:p>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企业</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科研</w:t>
            </w:r>
          </w:p>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机构</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社会公益组织</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法律服务机构</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其他</w:t>
            </w:r>
          </w:p>
        </w:tc>
        <w:tc>
          <w:tcPr>
            <w:tcW w:w="0" w:type="auto"/>
            <w:vMerge/>
            <w:tcBorders>
              <w:top w:val="nil"/>
              <w:left w:val="nil"/>
              <w:bottom w:val="single" w:sz="8" w:space="0" w:color="auto"/>
              <w:right w:val="single" w:sz="8" w:space="0" w:color="auto"/>
            </w:tcBorders>
            <w:vAlign w:val="center"/>
            <w:hideMark/>
          </w:tcPr>
          <w:p w:rsidR="00D04C51" w:rsidRPr="00D04C51" w:rsidRDefault="00D04C51" w:rsidP="00D04C51">
            <w:pPr>
              <w:widowControl/>
              <w:jc w:val="center"/>
              <w:rPr>
                <w:rFonts w:ascii="宋体" w:eastAsia="宋体" w:hAnsi="宋体" w:cs="宋体"/>
                <w:kern w:val="0"/>
                <w:sz w:val="24"/>
                <w:szCs w:val="24"/>
              </w:rPr>
            </w:pPr>
          </w:p>
        </w:tc>
      </w:tr>
      <w:tr w:rsidR="00D04C51" w:rsidRPr="00D04C51" w:rsidTr="00D04C51">
        <w:trPr>
          <w:trHeight w:val="2415"/>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b/>
                <w:bCs/>
                <w:kern w:val="0"/>
                <w:sz w:val="24"/>
                <w:szCs w:val="24"/>
              </w:rPr>
              <w:t>一</w:t>
            </w:r>
            <w:r w:rsidRPr="00D04C51">
              <w:rPr>
                <w:rFonts w:ascii="仿宋_GB2312" w:eastAsia="仿宋_GB2312" w:hAnsi="宋体" w:cs="宋体" w:hint="eastAsia"/>
                <w:kern w:val="0"/>
                <w:sz w:val="24"/>
                <w:szCs w:val="24"/>
              </w:rPr>
              <w:t>、本年新收政府信息公开申请数量</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r>
      <w:tr w:rsidR="00D04C51" w:rsidRPr="00D04C51" w:rsidTr="00D04C51">
        <w:trPr>
          <w:trHeight w:val="2415"/>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b/>
                <w:bCs/>
                <w:kern w:val="0"/>
                <w:sz w:val="24"/>
                <w:szCs w:val="24"/>
              </w:rPr>
              <w:t>二</w:t>
            </w:r>
            <w:r w:rsidRPr="00D04C51">
              <w:rPr>
                <w:rFonts w:ascii="仿宋_GB2312" w:eastAsia="仿宋_GB2312" w:hAnsi="宋体" w:cs="宋体" w:hint="eastAsia"/>
                <w:kern w:val="0"/>
                <w:sz w:val="24"/>
                <w:szCs w:val="24"/>
              </w:rPr>
              <w:t>、上年结转政府信息公开申请数量</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r>
      <w:tr w:rsidR="00D04C51" w:rsidRPr="00D04C51" w:rsidTr="00D04C51">
        <w:trPr>
          <w:trHeight w:val="615"/>
        </w:trPr>
        <w:tc>
          <w:tcPr>
            <w:tcW w:w="0" w:type="auto"/>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b/>
                <w:bCs/>
                <w:kern w:val="0"/>
                <w:sz w:val="24"/>
                <w:szCs w:val="24"/>
              </w:rPr>
              <w:t>三</w:t>
            </w:r>
            <w:r w:rsidRPr="00D04C51">
              <w:rPr>
                <w:rFonts w:ascii="仿宋_GB2312" w:eastAsia="仿宋_GB2312" w:hAnsi="宋体" w:cs="宋体" w:hint="eastAsia"/>
                <w:kern w:val="0"/>
                <w:sz w:val="24"/>
                <w:szCs w:val="24"/>
              </w:rPr>
              <w:t>、本年度办理结果</w:t>
            </w:r>
          </w:p>
        </w:tc>
        <w:tc>
          <w:tcPr>
            <w:tcW w:w="0" w:type="auto"/>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（一）予以公开</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r>
      <w:tr w:rsidR="00D04C51" w:rsidRPr="00D04C51" w:rsidTr="00D04C51">
        <w:trPr>
          <w:trHeight w:val="1215"/>
        </w:trPr>
        <w:tc>
          <w:tcPr>
            <w:tcW w:w="0" w:type="auto"/>
            <w:vMerge/>
            <w:tcBorders>
              <w:top w:val="nil"/>
              <w:left w:val="single" w:sz="8" w:space="0" w:color="auto"/>
              <w:bottom w:val="single" w:sz="8" w:space="0" w:color="auto"/>
              <w:right w:val="single" w:sz="8" w:space="0" w:color="auto"/>
            </w:tcBorders>
            <w:vAlign w:val="center"/>
            <w:hideMark/>
          </w:tcPr>
          <w:p w:rsidR="00D04C51" w:rsidRPr="00D04C51" w:rsidRDefault="00D04C51" w:rsidP="00D04C51">
            <w:pPr>
              <w:widowControl/>
              <w:jc w:val="center"/>
              <w:rPr>
                <w:rFonts w:ascii="宋体" w:eastAsia="宋体" w:hAnsi="宋体" w:cs="宋体"/>
                <w:kern w:val="0"/>
                <w:sz w:val="24"/>
                <w:szCs w:val="24"/>
              </w:rPr>
            </w:pPr>
          </w:p>
        </w:tc>
        <w:tc>
          <w:tcPr>
            <w:tcW w:w="0" w:type="auto"/>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（二）部分公开（区分处理的，只记这一情形，不记其他情形）</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r>
      <w:tr w:rsidR="00D04C51" w:rsidRPr="00D04C51" w:rsidTr="00D04C51">
        <w:trPr>
          <w:trHeight w:val="1215"/>
        </w:trPr>
        <w:tc>
          <w:tcPr>
            <w:tcW w:w="0" w:type="auto"/>
            <w:vMerge/>
            <w:tcBorders>
              <w:top w:val="nil"/>
              <w:left w:val="single" w:sz="8" w:space="0" w:color="auto"/>
              <w:bottom w:val="single" w:sz="8" w:space="0" w:color="auto"/>
              <w:right w:val="single" w:sz="8" w:space="0" w:color="auto"/>
            </w:tcBorders>
            <w:vAlign w:val="center"/>
            <w:hideMark/>
          </w:tcPr>
          <w:p w:rsidR="00D04C51" w:rsidRPr="00D04C51" w:rsidRDefault="00D04C51" w:rsidP="00D04C51">
            <w:pPr>
              <w:widowControl/>
              <w:jc w:val="center"/>
              <w:rPr>
                <w:rFonts w:ascii="宋体" w:eastAsia="宋体" w:hAnsi="宋体" w:cs="宋体"/>
                <w:kern w:val="0"/>
                <w:sz w:val="24"/>
                <w:szCs w:val="24"/>
              </w:rPr>
            </w:pPr>
          </w:p>
        </w:tc>
        <w:tc>
          <w:tcPr>
            <w:tcW w:w="0" w:type="auto"/>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（三）不予公开</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1.属于国家秘密</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r>
      <w:tr w:rsidR="00D04C51" w:rsidRPr="00D04C51" w:rsidTr="00D04C51">
        <w:trPr>
          <w:trHeight w:val="2115"/>
        </w:trPr>
        <w:tc>
          <w:tcPr>
            <w:tcW w:w="0" w:type="auto"/>
            <w:vMerge/>
            <w:tcBorders>
              <w:top w:val="nil"/>
              <w:left w:val="single" w:sz="8" w:space="0" w:color="auto"/>
              <w:bottom w:val="single" w:sz="8" w:space="0" w:color="auto"/>
              <w:right w:val="single" w:sz="8" w:space="0" w:color="auto"/>
            </w:tcBorders>
            <w:vAlign w:val="center"/>
            <w:hideMark/>
          </w:tcPr>
          <w:p w:rsidR="00D04C51" w:rsidRPr="00D04C51" w:rsidRDefault="00D04C51" w:rsidP="00D04C51">
            <w:pPr>
              <w:widowControl/>
              <w:jc w:val="center"/>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D04C51" w:rsidRPr="00D04C51" w:rsidRDefault="00D04C51" w:rsidP="00D04C51">
            <w:pPr>
              <w:widowControl/>
              <w:jc w:val="center"/>
              <w:rPr>
                <w:rFonts w:ascii="宋体" w:eastAsia="宋体" w:hAnsi="宋体" w:cs="宋体"/>
                <w:kern w:val="0"/>
                <w:sz w:val="24"/>
                <w:szCs w:val="24"/>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2.其他法律行政法规禁止公开</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r>
      <w:tr w:rsidR="00D04C51" w:rsidRPr="00D04C51" w:rsidTr="00D04C51">
        <w:trPr>
          <w:trHeight w:val="1815"/>
        </w:trPr>
        <w:tc>
          <w:tcPr>
            <w:tcW w:w="0" w:type="auto"/>
            <w:vMerge/>
            <w:tcBorders>
              <w:top w:val="nil"/>
              <w:left w:val="single" w:sz="8" w:space="0" w:color="auto"/>
              <w:bottom w:val="single" w:sz="8" w:space="0" w:color="auto"/>
              <w:right w:val="single" w:sz="8" w:space="0" w:color="auto"/>
            </w:tcBorders>
            <w:vAlign w:val="center"/>
            <w:hideMark/>
          </w:tcPr>
          <w:p w:rsidR="00D04C51" w:rsidRPr="00D04C51" w:rsidRDefault="00D04C51" w:rsidP="00D04C51">
            <w:pPr>
              <w:widowControl/>
              <w:jc w:val="center"/>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D04C51" w:rsidRPr="00D04C51" w:rsidRDefault="00D04C51" w:rsidP="00D04C51">
            <w:pPr>
              <w:widowControl/>
              <w:jc w:val="center"/>
              <w:rPr>
                <w:rFonts w:ascii="宋体" w:eastAsia="宋体" w:hAnsi="宋体" w:cs="宋体"/>
                <w:kern w:val="0"/>
                <w:sz w:val="24"/>
                <w:szCs w:val="24"/>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3.危及“三安全</w:t>
            </w:r>
            <w:proofErr w:type="gramStart"/>
            <w:r w:rsidRPr="00D04C51">
              <w:rPr>
                <w:rFonts w:ascii="仿宋_GB2312" w:eastAsia="仿宋_GB2312" w:hAnsi="宋体" w:cs="宋体" w:hint="eastAsia"/>
                <w:kern w:val="0"/>
                <w:sz w:val="24"/>
                <w:szCs w:val="24"/>
              </w:rPr>
              <w:t>一</w:t>
            </w:r>
            <w:proofErr w:type="gramEnd"/>
            <w:r w:rsidRPr="00D04C51">
              <w:rPr>
                <w:rFonts w:ascii="仿宋_GB2312" w:eastAsia="仿宋_GB2312" w:hAnsi="宋体" w:cs="宋体" w:hint="eastAsia"/>
                <w:kern w:val="0"/>
                <w:sz w:val="24"/>
                <w:szCs w:val="24"/>
              </w:rPr>
              <w:t>稳定”</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r>
      <w:tr w:rsidR="00D04C51" w:rsidRPr="00D04C51" w:rsidTr="00D04C51">
        <w:trPr>
          <w:trHeight w:val="1515"/>
        </w:trPr>
        <w:tc>
          <w:tcPr>
            <w:tcW w:w="0" w:type="auto"/>
            <w:vMerge/>
            <w:tcBorders>
              <w:top w:val="nil"/>
              <w:left w:val="single" w:sz="8" w:space="0" w:color="auto"/>
              <w:bottom w:val="single" w:sz="8" w:space="0" w:color="auto"/>
              <w:right w:val="single" w:sz="8" w:space="0" w:color="auto"/>
            </w:tcBorders>
            <w:vAlign w:val="center"/>
            <w:hideMark/>
          </w:tcPr>
          <w:p w:rsidR="00D04C51" w:rsidRPr="00D04C51" w:rsidRDefault="00D04C51" w:rsidP="00D04C51">
            <w:pPr>
              <w:widowControl/>
              <w:jc w:val="center"/>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D04C51" w:rsidRPr="00D04C51" w:rsidRDefault="00D04C51" w:rsidP="00D04C51">
            <w:pPr>
              <w:widowControl/>
              <w:jc w:val="center"/>
              <w:rPr>
                <w:rFonts w:ascii="宋体" w:eastAsia="宋体" w:hAnsi="宋体" w:cs="宋体"/>
                <w:kern w:val="0"/>
                <w:sz w:val="24"/>
                <w:szCs w:val="24"/>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4.保护第三方合法权益</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r>
      <w:tr w:rsidR="00D04C51" w:rsidRPr="00D04C51" w:rsidTr="00D04C51">
        <w:trPr>
          <w:trHeight w:val="1815"/>
        </w:trPr>
        <w:tc>
          <w:tcPr>
            <w:tcW w:w="0" w:type="auto"/>
            <w:vMerge/>
            <w:tcBorders>
              <w:top w:val="nil"/>
              <w:left w:val="single" w:sz="8" w:space="0" w:color="auto"/>
              <w:bottom w:val="single" w:sz="8" w:space="0" w:color="auto"/>
              <w:right w:val="single" w:sz="8" w:space="0" w:color="auto"/>
            </w:tcBorders>
            <w:vAlign w:val="center"/>
            <w:hideMark/>
          </w:tcPr>
          <w:p w:rsidR="00D04C51" w:rsidRPr="00D04C51" w:rsidRDefault="00D04C51" w:rsidP="00D04C51">
            <w:pPr>
              <w:widowControl/>
              <w:jc w:val="center"/>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D04C51" w:rsidRPr="00D04C51" w:rsidRDefault="00D04C51" w:rsidP="00D04C51">
            <w:pPr>
              <w:widowControl/>
              <w:jc w:val="center"/>
              <w:rPr>
                <w:rFonts w:ascii="宋体" w:eastAsia="宋体" w:hAnsi="宋体" w:cs="宋体"/>
                <w:kern w:val="0"/>
                <w:sz w:val="24"/>
                <w:szCs w:val="24"/>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5.属于三类内部事务信息</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r>
      <w:tr w:rsidR="00D04C51" w:rsidRPr="00D04C51" w:rsidTr="00D04C51">
        <w:trPr>
          <w:trHeight w:val="1515"/>
        </w:trPr>
        <w:tc>
          <w:tcPr>
            <w:tcW w:w="0" w:type="auto"/>
            <w:vMerge/>
            <w:tcBorders>
              <w:top w:val="nil"/>
              <w:left w:val="single" w:sz="8" w:space="0" w:color="auto"/>
              <w:bottom w:val="single" w:sz="8" w:space="0" w:color="auto"/>
              <w:right w:val="single" w:sz="8" w:space="0" w:color="auto"/>
            </w:tcBorders>
            <w:vAlign w:val="center"/>
            <w:hideMark/>
          </w:tcPr>
          <w:p w:rsidR="00D04C51" w:rsidRPr="00D04C51" w:rsidRDefault="00D04C51" w:rsidP="00D04C51">
            <w:pPr>
              <w:widowControl/>
              <w:jc w:val="center"/>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D04C51" w:rsidRPr="00D04C51" w:rsidRDefault="00D04C51" w:rsidP="00D04C51">
            <w:pPr>
              <w:widowControl/>
              <w:jc w:val="center"/>
              <w:rPr>
                <w:rFonts w:ascii="宋体" w:eastAsia="宋体" w:hAnsi="宋体" w:cs="宋体"/>
                <w:kern w:val="0"/>
                <w:sz w:val="24"/>
                <w:szCs w:val="24"/>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6.属于四类过程性信息</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r>
      <w:tr w:rsidR="00D04C51" w:rsidRPr="00D04C51" w:rsidTr="00D04C51">
        <w:trPr>
          <w:trHeight w:val="1515"/>
        </w:trPr>
        <w:tc>
          <w:tcPr>
            <w:tcW w:w="0" w:type="auto"/>
            <w:vMerge/>
            <w:tcBorders>
              <w:top w:val="nil"/>
              <w:left w:val="single" w:sz="8" w:space="0" w:color="auto"/>
              <w:bottom w:val="single" w:sz="8" w:space="0" w:color="auto"/>
              <w:right w:val="single" w:sz="8" w:space="0" w:color="auto"/>
            </w:tcBorders>
            <w:vAlign w:val="center"/>
            <w:hideMark/>
          </w:tcPr>
          <w:p w:rsidR="00D04C51" w:rsidRPr="00D04C51" w:rsidRDefault="00D04C51" w:rsidP="00D04C51">
            <w:pPr>
              <w:widowControl/>
              <w:jc w:val="center"/>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D04C51" w:rsidRPr="00D04C51" w:rsidRDefault="00D04C51" w:rsidP="00D04C51">
            <w:pPr>
              <w:widowControl/>
              <w:jc w:val="center"/>
              <w:rPr>
                <w:rFonts w:ascii="宋体" w:eastAsia="宋体" w:hAnsi="宋体" w:cs="宋体"/>
                <w:kern w:val="0"/>
                <w:sz w:val="24"/>
                <w:szCs w:val="24"/>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7.属于行政执法案卷</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r>
      <w:tr w:rsidR="00D04C51" w:rsidRPr="00D04C51" w:rsidTr="00D04C51">
        <w:trPr>
          <w:trHeight w:val="1515"/>
        </w:trPr>
        <w:tc>
          <w:tcPr>
            <w:tcW w:w="0" w:type="auto"/>
            <w:vMerge/>
            <w:tcBorders>
              <w:top w:val="nil"/>
              <w:left w:val="single" w:sz="8" w:space="0" w:color="auto"/>
              <w:bottom w:val="single" w:sz="8" w:space="0" w:color="auto"/>
              <w:right w:val="single" w:sz="8" w:space="0" w:color="auto"/>
            </w:tcBorders>
            <w:vAlign w:val="center"/>
            <w:hideMark/>
          </w:tcPr>
          <w:p w:rsidR="00D04C51" w:rsidRPr="00D04C51" w:rsidRDefault="00D04C51" w:rsidP="00D04C51">
            <w:pPr>
              <w:widowControl/>
              <w:jc w:val="center"/>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D04C51" w:rsidRPr="00D04C51" w:rsidRDefault="00D04C51" w:rsidP="00D04C51">
            <w:pPr>
              <w:widowControl/>
              <w:jc w:val="center"/>
              <w:rPr>
                <w:rFonts w:ascii="宋体" w:eastAsia="宋体" w:hAnsi="宋体" w:cs="宋体"/>
                <w:kern w:val="0"/>
                <w:sz w:val="24"/>
                <w:szCs w:val="24"/>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8.属于行政查询事项</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r>
      <w:tr w:rsidR="00D04C51" w:rsidRPr="00D04C51" w:rsidTr="00D04C51">
        <w:trPr>
          <w:trHeight w:val="2115"/>
        </w:trPr>
        <w:tc>
          <w:tcPr>
            <w:tcW w:w="0" w:type="auto"/>
            <w:vMerge/>
            <w:tcBorders>
              <w:top w:val="nil"/>
              <w:left w:val="single" w:sz="8" w:space="0" w:color="auto"/>
              <w:bottom w:val="single" w:sz="8" w:space="0" w:color="auto"/>
              <w:right w:val="single" w:sz="8" w:space="0" w:color="auto"/>
            </w:tcBorders>
            <w:vAlign w:val="center"/>
            <w:hideMark/>
          </w:tcPr>
          <w:p w:rsidR="00D04C51" w:rsidRPr="00D04C51" w:rsidRDefault="00D04C51" w:rsidP="00D04C51">
            <w:pPr>
              <w:widowControl/>
              <w:jc w:val="center"/>
              <w:rPr>
                <w:rFonts w:ascii="宋体" w:eastAsia="宋体" w:hAnsi="宋体" w:cs="宋体"/>
                <w:kern w:val="0"/>
                <w:sz w:val="24"/>
                <w:szCs w:val="24"/>
              </w:rPr>
            </w:pPr>
          </w:p>
        </w:tc>
        <w:tc>
          <w:tcPr>
            <w:tcW w:w="0" w:type="auto"/>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（四）无法提供</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1.本机关不掌握相关政府信息</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r>
      <w:tr w:rsidR="00D04C51" w:rsidRPr="00D04C51" w:rsidTr="00D04C51">
        <w:trPr>
          <w:trHeight w:val="2115"/>
        </w:trPr>
        <w:tc>
          <w:tcPr>
            <w:tcW w:w="0" w:type="auto"/>
            <w:vMerge/>
            <w:tcBorders>
              <w:top w:val="nil"/>
              <w:left w:val="single" w:sz="8" w:space="0" w:color="auto"/>
              <w:bottom w:val="single" w:sz="8" w:space="0" w:color="auto"/>
              <w:right w:val="single" w:sz="8" w:space="0" w:color="auto"/>
            </w:tcBorders>
            <w:vAlign w:val="center"/>
            <w:hideMark/>
          </w:tcPr>
          <w:p w:rsidR="00D04C51" w:rsidRPr="00D04C51" w:rsidRDefault="00D04C51" w:rsidP="00D04C51">
            <w:pPr>
              <w:widowControl/>
              <w:jc w:val="center"/>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D04C51" w:rsidRPr="00D04C51" w:rsidRDefault="00D04C51" w:rsidP="00D04C51">
            <w:pPr>
              <w:widowControl/>
              <w:jc w:val="center"/>
              <w:rPr>
                <w:rFonts w:ascii="宋体" w:eastAsia="宋体" w:hAnsi="宋体" w:cs="宋体"/>
                <w:kern w:val="0"/>
                <w:sz w:val="24"/>
                <w:szCs w:val="24"/>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2.没有现成信息需要另行制作</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r>
      <w:tr w:rsidR="00D04C51" w:rsidRPr="00D04C51" w:rsidTr="00D04C51">
        <w:trPr>
          <w:trHeight w:val="1815"/>
        </w:trPr>
        <w:tc>
          <w:tcPr>
            <w:tcW w:w="0" w:type="auto"/>
            <w:vMerge/>
            <w:tcBorders>
              <w:top w:val="nil"/>
              <w:left w:val="single" w:sz="8" w:space="0" w:color="auto"/>
              <w:bottom w:val="single" w:sz="8" w:space="0" w:color="auto"/>
              <w:right w:val="single" w:sz="8" w:space="0" w:color="auto"/>
            </w:tcBorders>
            <w:vAlign w:val="center"/>
            <w:hideMark/>
          </w:tcPr>
          <w:p w:rsidR="00D04C51" w:rsidRPr="00D04C51" w:rsidRDefault="00D04C51" w:rsidP="00D04C51">
            <w:pPr>
              <w:widowControl/>
              <w:jc w:val="center"/>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D04C51" w:rsidRPr="00D04C51" w:rsidRDefault="00D04C51" w:rsidP="00D04C51">
            <w:pPr>
              <w:widowControl/>
              <w:jc w:val="center"/>
              <w:rPr>
                <w:rFonts w:ascii="宋体" w:eastAsia="宋体" w:hAnsi="宋体" w:cs="宋体"/>
                <w:kern w:val="0"/>
                <w:sz w:val="24"/>
                <w:szCs w:val="24"/>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3.补正后申请内容仍不明确</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r>
      <w:tr w:rsidR="00D04C51" w:rsidRPr="00D04C51" w:rsidTr="00D04C51">
        <w:trPr>
          <w:trHeight w:val="1515"/>
        </w:trPr>
        <w:tc>
          <w:tcPr>
            <w:tcW w:w="0" w:type="auto"/>
            <w:vMerge/>
            <w:tcBorders>
              <w:top w:val="nil"/>
              <w:left w:val="single" w:sz="8" w:space="0" w:color="auto"/>
              <w:bottom w:val="single" w:sz="8" w:space="0" w:color="auto"/>
              <w:right w:val="single" w:sz="8" w:space="0" w:color="auto"/>
            </w:tcBorders>
            <w:vAlign w:val="center"/>
            <w:hideMark/>
          </w:tcPr>
          <w:p w:rsidR="00D04C51" w:rsidRPr="00D04C51" w:rsidRDefault="00D04C51" w:rsidP="00D04C51">
            <w:pPr>
              <w:widowControl/>
              <w:jc w:val="center"/>
              <w:rPr>
                <w:rFonts w:ascii="宋体" w:eastAsia="宋体" w:hAnsi="宋体" w:cs="宋体"/>
                <w:kern w:val="0"/>
                <w:sz w:val="24"/>
                <w:szCs w:val="24"/>
              </w:rPr>
            </w:pPr>
          </w:p>
        </w:tc>
        <w:tc>
          <w:tcPr>
            <w:tcW w:w="0" w:type="auto"/>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（五）</w:t>
            </w:r>
            <w:proofErr w:type="gramStart"/>
            <w:r w:rsidRPr="00D04C51">
              <w:rPr>
                <w:rFonts w:ascii="仿宋_GB2312" w:eastAsia="仿宋_GB2312" w:hAnsi="宋体" w:cs="宋体" w:hint="eastAsia"/>
                <w:kern w:val="0"/>
                <w:sz w:val="24"/>
                <w:szCs w:val="24"/>
              </w:rPr>
              <w:t>不予处理</w:t>
            </w:r>
            <w:proofErr w:type="gramEnd"/>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1.信访投诉举报类申请</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r>
      <w:tr w:rsidR="00D04C51" w:rsidRPr="00D04C51" w:rsidTr="00D04C51">
        <w:trPr>
          <w:trHeight w:val="915"/>
        </w:trPr>
        <w:tc>
          <w:tcPr>
            <w:tcW w:w="0" w:type="auto"/>
            <w:vMerge/>
            <w:tcBorders>
              <w:top w:val="nil"/>
              <w:left w:val="single" w:sz="8" w:space="0" w:color="auto"/>
              <w:bottom w:val="single" w:sz="8" w:space="0" w:color="auto"/>
              <w:right w:val="single" w:sz="8" w:space="0" w:color="auto"/>
            </w:tcBorders>
            <w:vAlign w:val="center"/>
            <w:hideMark/>
          </w:tcPr>
          <w:p w:rsidR="00D04C51" w:rsidRPr="00D04C51" w:rsidRDefault="00D04C51" w:rsidP="00D04C51">
            <w:pPr>
              <w:widowControl/>
              <w:jc w:val="center"/>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D04C51" w:rsidRPr="00D04C51" w:rsidRDefault="00D04C51" w:rsidP="00D04C51">
            <w:pPr>
              <w:widowControl/>
              <w:jc w:val="center"/>
              <w:rPr>
                <w:rFonts w:ascii="宋体" w:eastAsia="宋体" w:hAnsi="宋体" w:cs="宋体"/>
                <w:kern w:val="0"/>
                <w:sz w:val="24"/>
                <w:szCs w:val="24"/>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2.重复申请</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r>
      <w:tr w:rsidR="00D04C51" w:rsidRPr="00D04C51" w:rsidTr="00D04C51">
        <w:trPr>
          <w:trHeight w:val="1515"/>
        </w:trPr>
        <w:tc>
          <w:tcPr>
            <w:tcW w:w="0" w:type="auto"/>
            <w:vMerge/>
            <w:tcBorders>
              <w:top w:val="nil"/>
              <w:left w:val="single" w:sz="8" w:space="0" w:color="auto"/>
              <w:bottom w:val="single" w:sz="8" w:space="0" w:color="auto"/>
              <w:right w:val="single" w:sz="8" w:space="0" w:color="auto"/>
            </w:tcBorders>
            <w:vAlign w:val="center"/>
            <w:hideMark/>
          </w:tcPr>
          <w:p w:rsidR="00D04C51" w:rsidRPr="00D04C51" w:rsidRDefault="00D04C51" w:rsidP="00D04C51">
            <w:pPr>
              <w:widowControl/>
              <w:jc w:val="center"/>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D04C51" w:rsidRPr="00D04C51" w:rsidRDefault="00D04C51" w:rsidP="00D04C51">
            <w:pPr>
              <w:widowControl/>
              <w:jc w:val="center"/>
              <w:rPr>
                <w:rFonts w:ascii="宋体" w:eastAsia="宋体" w:hAnsi="宋体" w:cs="宋体"/>
                <w:kern w:val="0"/>
                <w:sz w:val="24"/>
                <w:szCs w:val="24"/>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3.要求提供公开出版物</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r>
      <w:tr w:rsidR="00D04C51" w:rsidRPr="00D04C51" w:rsidTr="00D04C51">
        <w:trPr>
          <w:trHeight w:val="1815"/>
        </w:trPr>
        <w:tc>
          <w:tcPr>
            <w:tcW w:w="0" w:type="auto"/>
            <w:vMerge/>
            <w:tcBorders>
              <w:top w:val="nil"/>
              <w:left w:val="single" w:sz="8" w:space="0" w:color="auto"/>
              <w:bottom w:val="single" w:sz="8" w:space="0" w:color="auto"/>
              <w:right w:val="single" w:sz="8" w:space="0" w:color="auto"/>
            </w:tcBorders>
            <w:vAlign w:val="center"/>
            <w:hideMark/>
          </w:tcPr>
          <w:p w:rsidR="00D04C51" w:rsidRPr="00D04C51" w:rsidRDefault="00D04C51" w:rsidP="00D04C51">
            <w:pPr>
              <w:widowControl/>
              <w:jc w:val="center"/>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D04C51" w:rsidRPr="00D04C51" w:rsidRDefault="00D04C51" w:rsidP="00D04C51">
            <w:pPr>
              <w:widowControl/>
              <w:jc w:val="center"/>
              <w:rPr>
                <w:rFonts w:ascii="宋体" w:eastAsia="宋体" w:hAnsi="宋体" w:cs="宋体"/>
                <w:kern w:val="0"/>
                <w:sz w:val="24"/>
                <w:szCs w:val="24"/>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4.无正当理由大量反复申请</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r>
      <w:tr w:rsidR="00D04C51" w:rsidRPr="00D04C51" w:rsidTr="00D04C51">
        <w:trPr>
          <w:trHeight w:val="2115"/>
        </w:trPr>
        <w:tc>
          <w:tcPr>
            <w:tcW w:w="0" w:type="auto"/>
            <w:vMerge/>
            <w:tcBorders>
              <w:top w:val="nil"/>
              <w:left w:val="single" w:sz="8" w:space="0" w:color="auto"/>
              <w:bottom w:val="single" w:sz="8" w:space="0" w:color="auto"/>
              <w:right w:val="single" w:sz="8" w:space="0" w:color="auto"/>
            </w:tcBorders>
            <w:vAlign w:val="center"/>
            <w:hideMark/>
          </w:tcPr>
          <w:p w:rsidR="00D04C51" w:rsidRPr="00D04C51" w:rsidRDefault="00D04C51" w:rsidP="00D04C51">
            <w:pPr>
              <w:widowControl/>
              <w:jc w:val="center"/>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D04C51" w:rsidRPr="00D04C51" w:rsidRDefault="00D04C51" w:rsidP="00D04C51">
            <w:pPr>
              <w:widowControl/>
              <w:jc w:val="center"/>
              <w:rPr>
                <w:rFonts w:ascii="宋体" w:eastAsia="宋体" w:hAnsi="宋体" w:cs="宋体"/>
                <w:kern w:val="0"/>
                <w:sz w:val="24"/>
                <w:szCs w:val="24"/>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5.要求行政机关确认或重新出具已获取信息</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p>
        </w:tc>
      </w:tr>
      <w:tr w:rsidR="00D04C51" w:rsidRPr="00D04C51" w:rsidTr="00D04C51">
        <w:trPr>
          <w:trHeight w:val="615"/>
        </w:trPr>
        <w:tc>
          <w:tcPr>
            <w:tcW w:w="0" w:type="auto"/>
            <w:vMerge/>
            <w:tcBorders>
              <w:top w:val="nil"/>
              <w:left w:val="single" w:sz="8" w:space="0" w:color="auto"/>
              <w:bottom w:val="single" w:sz="8" w:space="0" w:color="auto"/>
              <w:right w:val="single" w:sz="8" w:space="0" w:color="auto"/>
            </w:tcBorders>
            <w:vAlign w:val="center"/>
            <w:hideMark/>
          </w:tcPr>
          <w:p w:rsidR="00D04C51" w:rsidRPr="00D04C51" w:rsidRDefault="00D04C51" w:rsidP="00D04C51">
            <w:pPr>
              <w:widowControl/>
              <w:jc w:val="center"/>
              <w:rPr>
                <w:rFonts w:ascii="宋体" w:eastAsia="宋体" w:hAnsi="宋体" w:cs="宋体"/>
                <w:kern w:val="0"/>
                <w:sz w:val="24"/>
                <w:szCs w:val="24"/>
              </w:rPr>
            </w:pPr>
          </w:p>
        </w:tc>
        <w:tc>
          <w:tcPr>
            <w:tcW w:w="0" w:type="auto"/>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（六）其他处理</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r>
      <w:tr w:rsidR="00D04C51" w:rsidRPr="00D04C51" w:rsidTr="00D04C51">
        <w:trPr>
          <w:trHeight w:val="615"/>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p>
        </w:tc>
        <w:tc>
          <w:tcPr>
            <w:tcW w:w="0" w:type="auto"/>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（七）总计</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r>
      <w:tr w:rsidR="00D04C51" w:rsidRPr="00D04C51" w:rsidTr="00D04C51">
        <w:trPr>
          <w:trHeight w:val="615"/>
        </w:trPr>
        <w:tc>
          <w:tcPr>
            <w:tcW w:w="0" w:type="auto"/>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b/>
                <w:bCs/>
                <w:kern w:val="0"/>
                <w:sz w:val="24"/>
                <w:szCs w:val="24"/>
              </w:rPr>
              <w:t>四</w:t>
            </w:r>
            <w:r w:rsidRPr="00D04C51">
              <w:rPr>
                <w:rFonts w:ascii="仿宋_GB2312" w:eastAsia="仿宋_GB2312" w:hAnsi="宋体" w:cs="宋体" w:hint="eastAsia"/>
                <w:kern w:val="0"/>
                <w:sz w:val="24"/>
                <w:szCs w:val="24"/>
              </w:rPr>
              <w:t>、结转下年度继续办理</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04C51" w:rsidRPr="00D04C51" w:rsidRDefault="00D04C51" w:rsidP="00D04C51">
            <w:pPr>
              <w:widowControl/>
              <w:spacing w:line="300" w:lineRule="exact"/>
              <w:jc w:val="center"/>
              <w:rPr>
                <w:rFonts w:ascii="宋体" w:eastAsia="宋体" w:hAnsi="宋体" w:cs="宋体"/>
                <w:kern w:val="0"/>
                <w:sz w:val="24"/>
                <w:szCs w:val="24"/>
              </w:rPr>
            </w:pPr>
            <w:r w:rsidRPr="00D04C51">
              <w:rPr>
                <w:rFonts w:ascii="仿宋_GB2312" w:eastAsia="仿宋_GB2312" w:hAnsi="宋体" w:cs="宋体" w:hint="eastAsia"/>
                <w:kern w:val="0"/>
                <w:sz w:val="24"/>
                <w:szCs w:val="24"/>
              </w:rPr>
              <w:t>0</w:t>
            </w:r>
          </w:p>
        </w:tc>
      </w:tr>
    </w:tbl>
    <w:p w:rsidR="00D04C51" w:rsidRPr="00D04C51" w:rsidRDefault="00D04C51" w:rsidP="00D04C51">
      <w:pPr>
        <w:widowControl/>
        <w:jc w:val="left"/>
        <w:rPr>
          <w:rFonts w:ascii="宋体" w:eastAsia="宋体" w:hAnsi="宋体" w:cs="宋体"/>
          <w:kern w:val="0"/>
          <w:sz w:val="24"/>
          <w:szCs w:val="24"/>
        </w:rPr>
      </w:pPr>
      <w:r w:rsidRPr="00D04C51">
        <w:rPr>
          <w:rFonts w:ascii="仿宋_GB2312" w:eastAsia="仿宋_GB2312" w:hAnsi="宋体" w:cs="宋体" w:hint="eastAsia"/>
          <w:kern w:val="0"/>
          <w:sz w:val="27"/>
          <w:szCs w:val="27"/>
        </w:rPr>
        <w:t> </w:t>
      </w:r>
    </w:p>
    <w:p w:rsidR="00D04C51" w:rsidRPr="00D04C51" w:rsidRDefault="00D04C51" w:rsidP="00D04C51">
      <w:pPr>
        <w:widowControl/>
        <w:spacing w:line="540" w:lineRule="exact"/>
        <w:jc w:val="left"/>
        <w:rPr>
          <w:rFonts w:ascii="黑体" w:eastAsia="黑体" w:hAnsi="黑体" w:cs="宋体"/>
          <w:kern w:val="0"/>
          <w:sz w:val="24"/>
          <w:szCs w:val="24"/>
        </w:rPr>
      </w:pPr>
      <w:r w:rsidRPr="00D04C51">
        <w:rPr>
          <w:rFonts w:ascii="黑体" w:eastAsia="黑体" w:hAnsi="黑体" w:cs="黑体" w:hint="eastAsia"/>
          <w:bCs/>
          <w:color w:val="000000" w:themeColor="text1"/>
          <w:kern w:val="0"/>
          <w:sz w:val="32"/>
          <w:szCs w:val="32"/>
        </w:rPr>
        <w:t>四、政府信息公开行政复议、行政诉讼情况</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68"/>
        <w:gridCol w:w="568"/>
        <w:gridCol w:w="568"/>
        <w:gridCol w:w="568"/>
        <w:gridCol w:w="568"/>
        <w:gridCol w:w="568"/>
        <w:gridCol w:w="568"/>
        <w:gridCol w:w="568"/>
        <w:gridCol w:w="568"/>
        <w:gridCol w:w="568"/>
        <w:gridCol w:w="568"/>
        <w:gridCol w:w="568"/>
        <w:gridCol w:w="568"/>
        <w:gridCol w:w="568"/>
      </w:tblGrid>
      <w:tr w:rsidR="00D04C51" w:rsidRPr="00D04C51" w:rsidTr="00D04C51">
        <w:tc>
          <w:tcPr>
            <w:tcW w:w="28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04C51" w:rsidRPr="00D04C51" w:rsidRDefault="00D04C51" w:rsidP="00D04C51">
            <w:pPr>
              <w:widowControl/>
              <w:spacing w:line="540" w:lineRule="exact"/>
              <w:jc w:val="center"/>
              <w:rPr>
                <w:rFonts w:ascii="宋体" w:eastAsia="宋体" w:hAnsi="宋体" w:cs="宋体"/>
                <w:kern w:val="0"/>
                <w:sz w:val="24"/>
                <w:szCs w:val="24"/>
              </w:rPr>
            </w:pPr>
            <w:r w:rsidRPr="00D04C51">
              <w:rPr>
                <w:rFonts w:ascii="仿宋_GB2312" w:eastAsia="仿宋_GB2312" w:hAnsi="仿宋" w:cs="仿宋" w:hint="eastAsia"/>
                <w:color w:val="000000" w:themeColor="text1"/>
                <w:kern w:val="0"/>
                <w:sz w:val="24"/>
                <w:szCs w:val="24"/>
              </w:rPr>
              <w:t>行政复议</w:t>
            </w:r>
            <w:r w:rsidRPr="00D04C51">
              <w:rPr>
                <w:rFonts w:ascii="仿宋_GB2312" w:eastAsia="仿宋_GB2312" w:hAnsi="仿宋" w:cs="仿宋" w:hint="eastAsia"/>
                <w:color w:val="000000" w:themeColor="text1"/>
                <w:kern w:val="0"/>
                <w:sz w:val="24"/>
                <w:szCs w:val="24"/>
              </w:rPr>
              <w:br/>
            </w:r>
            <w:r w:rsidRPr="00D04C51">
              <w:rPr>
                <w:rFonts w:ascii="仿宋_GB2312" w:eastAsia="仿宋_GB2312" w:hAnsi="仿宋" w:cs="仿宋" w:hint="eastAsia"/>
                <w:b/>
                <w:color w:val="000000" w:themeColor="text1"/>
                <w:kern w:val="0"/>
                <w:sz w:val="24"/>
                <w:szCs w:val="24"/>
              </w:rPr>
              <w:t>（因政府信息公开被行政复议）</w:t>
            </w:r>
          </w:p>
        </w:tc>
        <w:tc>
          <w:tcPr>
            <w:tcW w:w="568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D04C51" w:rsidRPr="00D04C51" w:rsidRDefault="00D04C51" w:rsidP="00D04C51">
            <w:pPr>
              <w:widowControl/>
              <w:spacing w:line="540" w:lineRule="exact"/>
              <w:jc w:val="center"/>
              <w:rPr>
                <w:rFonts w:ascii="宋体" w:eastAsia="宋体" w:hAnsi="宋体" w:cs="宋体"/>
                <w:kern w:val="0"/>
                <w:sz w:val="24"/>
                <w:szCs w:val="24"/>
              </w:rPr>
            </w:pPr>
            <w:r w:rsidRPr="00D04C51">
              <w:rPr>
                <w:rFonts w:ascii="仿宋_GB2312" w:eastAsia="仿宋_GB2312" w:hAnsi="仿宋" w:cs="仿宋" w:hint="eastAsia"/>
                <w:color w:val="000000" w:themeColor="text1"/>
                <w:kern w:val="0"/>
                <w:sz w:val="24"/>
                <w:szCs w:val="24"/>
              </w:rPr>
              <w:t>行政诉讼</w:t>
            </w:r>
            <w:r w:rsidRPr="00D04C51">
              <w:rPr>
                <w:rFonts w:ascii="仿宋_GB2312" w:eastAsia="仿宋_GB2312" w:hAnsi="仿宋" w:cs="仿宋" w:hint="eastAsia"/>
                <w:color w:val="000000" w:themeColor="text1"/>
                <w:kern w:val="0"/>
                <w:sz w:val="24"/>
                <w:szCs w:val="24"/>
              </w:rPr>
              <w:br/>
            </w:r>
            <w:r w:rsidRPr="00D04C51">
              <w:rPr>
                <w:rFonts w:ascii="仿宋_GB2312" w:eastAsia="仿宋_GB2312" w:hAnsi="仿宋" w:cs="仿宋" w:hint="eastAsia"/>
                <w:b/>
                <w:color w:val="000000" w:themeColor="text1"/>
                <w:kern w:val="0"/>
                <w:sz w:val="24"/>
                <w:szCs w:val="24"/>
              </w:rPr>
              <w:t>（因政府信息公开被行政诉讼）</w:t>
            </w:r>
          </w:p>
        </w:tc>
      </w:tr>
      <w:tr w:rsidR="00D04C51" w:rsidRPr="00D04C51" w:rsidTr="00D04C51">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4C51" w:rsidRPr="00D04C51" w:rsidRDefault="00D04C51" w:rsidP="00D04C51">
            <w:pPr>
              <w:widowControl/>
              <w:spacing w:line="540" w:lineRule="exact"/>
              <w:jc w:val="center"/>
              <w:rPr>
                <w:rFonts w:ascii="宋体" w:eastAsia="宋体" w:hAnsi="宋体" w:cs="宋体"/>
                <w:kern w:val="0"/>
                <w:sz w:val="24"/>
                <w:szCs w:val="24"/>
              </w:rPr>
            </w:pPr>
            <w:r w:rsidRPr="00D04C51">
              <w:rPr>
                <w:rFonts w:ascii="仿宋_GB2312" w:eastAsia="仿宋_GB2312" w:hAnsi="仿宋" w:cs="仿宋" w:hint="eastAsia"/>
                <w:color w:val="000000" w:themeColor="text1"/>
                <w:kern w:val="0"/>
                <w:sz w:val="24"/>
                <w:szCs w:val="24"/>
              </w:rPr>
              <w:t>结果维护</w:t>
            </w:r>
          </w:p>
        </w:tc>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4C51" w:rsidRPr="00D04C51" w:rsidRDefault="00D04C51" w:rsidP="00D04C51">
            <w:pPr>
              <w:widowControl/>
              <w:spacing w:line="540" w:lineRule="exact"/>
              <w:jc w:val="center"/>
              <w:rPr>
                <w:rFonts w:ascii="宋体" w:eastAsia="宋体" w:hAnsi="宋体" w:cs="宋体"/>
                <w:kern w:val="0"/>
                <w:sz w:val="24"/>
                <w:szCs w:val="24"/>
              </w:rPr>
            </w:pPr>
            <w:r w:rsidRPr="00D04C51">
              <w:rPr>
                <w:rFonts w:ascii="仿宋_GB2312" w:eastAsia="仿宋_GB2312" w:hAnsi="仿宋" w:cs="仿宋" w:hint="eastAsia"/>
                <w:color w:val="000000" w:themeColor="text1"/>
                <w:kern w:val="0"/>
                <w:sz w:val="24"/>
                <w:szCs w:val="24"/>
              </w:rPr>
              <w:t>结果纠正</w:t>
            </w:r>
          </w:p>
        </w:tc>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4C51" w:rsidRPr="00D04C51" w:rsidRDefault="00D04C51" w:rsidP="00D04C51">
            <w:pPr>
              <w:widowControl/>
              <w:spacing w:line="540" w:lineRule="exact"/>
              <w:jc w:val="center"/>
              <w:rPr>
                <w:rFonts w:ascii="宋体" w:eastAsia="宋体" w:hAnsi="宋体" w:cs="宋体"/>
                <w:kern w:val="0"/>
                <w:sz w:val="24"/>
                <w:szCs w:val="24"/>
              </w:rPr>
            </w:pPr>
            <w:r w:rsidRPr="00D04C51">
              <w:rPr>
                <w:rFonts w:ascii="仿宋_GB2312" w:eastAsia="仿宋_GB2312" w:hAnsi="仿宋" w:cs="仿宋" w:hint="eastAsia"/>
                <w:color w:val="000000" w:themeColor="text1"/>
                <w:kern w:val="0"/>
                <w:sz w:val="24"/>
                <w:szCs w:val="24"/>
              </w:rPr>
              <w:t>其他结果</w:t>
            </w:r>
          </w:p>
        </w:tc>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4C51" w:rsidRPr="00D04C51" w:rsidRDefault="00D04C51" w:rsidP="00D04C51">
            <w:pPr>
              <w:widowControl/>
              <w:spacing w:line="540" w:lineRule="exact"/>
              <w:jc w:val="center"/>
              <w:rPr>
                <w:rFonts w:ascii="宋体" w:eastAsia="宋体" w:hAnsi="宋体" w:cs="宋体"/>
                <w:kern w:val="0"/>
                <w:sz w:val="24"/>
                <w:szCs w:val="24"/>
              </w:rPr>
            </w:pPr>
            <w:r w:rsidRPr="00D04C51">
              <w:rPr>
                <w:rFonts w:ascii="仿宋_GB2312" w:eastAsia="仿宋_GB2312" w:hAnsi="仿宋" w:cs="仿宋" w:hint="eastAsia"/>
                <w:color w:val="000000" w:themeColor="text1"/>
                <w:kern w:val="0"/>
                <w:sz w:val="24"/>
                <w:szCs w:val="24"/>
              </w:rPr>
              <w:t>尚未审结</w:t>
            </w:r>
          </w:p>
        </w:tc>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4C51" w:rsidRPr="00D04C51" w:rsidRDefault="00D04C51" w:rsidP="00D04C51">
            <w:pPr>
              <w:widowControl/>
              <w:spacing w:line="540" w:lineRule="exact"/>
              <w:jc w:val="center"/>
              <w:rPr>
                <w:rFonts w:ascii="宋体" w:eastAsia="宋体" w:hAnsi="宋体" w:cs="宋体"/>
                <w:kern w:val="0"/>
                <w:sz w:val="24"/>
                <w:szCs w:val="24"/>
              </w:rPr>
            </w:pPr>
            <w:r w:rsidRPr="00D04C51">
              <w:rPr>
                <w:rFonts w:ascii="仿宋_GB2312" w:eastAsia="仿宋_GB2312" w:hAnsi="仿宋" w:cs="仿宋" w:hint="eastAsia"/>
                <w:color w:val="000000" w:themeColor="text1"/>
                <w:kern w:val="0"/>
                <w:sz w:val="24"/>
                <w:szCs w:val="24"/>
              </w:rPr>
              <w:t>总计</w:t>
            </w:r>
          </w:p>
        </w:tc>
        <w:tc>
          <w:tcPr>
            <w:tcW w:w="28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04C51" w:rsidRPr="00D04C51" w:rsidRDefault="00D04C51" w:rsidP="00D04C51">
            <w:pPr>
              <w:widowControl/>
              <w:spacing w:line="540" w:lineRule="exact"/>
              <w:jc w:val="center"/>
              <w:rPr>
                <w:rFonts w:ascii="宋体" w:eastAsia="宋体" w:hAnsi="宋体" w:cs="宋体"/>
                <w:kern w:val="0"/>
                <w:sz w:val="24"/>
                <w:szCs w:val="24"/>
              </w:rPr>
            </w:pPr>
            <w:r w:rsidRPr="00D04C51">
              <w:rPr>
                <w:rFonts w:ascii="仿宋_GB2312" w:eastAsia="仿宋_GB2312" w:hAnsi="仿宋" w:cs="仿宋" w:hint="eastAsia"/>
                <w:color w:val="000000" w:themeColor="text1"/>
                <w:kern w:val="0"/>
                <w:sz w:val="24"/>
                <w:szCs w:val="24"/>
                <w:shd w:val="clear" w:color="auto" w:fill="FFFFFF"/>
              </w:rPr>
              <w:t>未经复议直接起诉</w:t>
            </w:r>
          </w:p>
        </w:tc>
        <w:tc>
          <w:tcPr>
            <w:tcW w:w="28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04C51" w:rsidRPr="00D04C51" w:rsidRDefault="00D04C51" w:rsidP="00D04C51">
            <w:pPr>
              <w:widowControl/>
              <w:spacing w:line="540" w:lineRule="exact"/>
              <w:jc w:val="center"/>
              <w:rPr>
                <w:rFonts w:ascii="宋体" w:eastAsia="宋体" w:hAnsi="宋体" w:cs="宋体"/>
                <w:kern w:val="0"/>
                <w:sz w:val="24"/>
                <w:szCs w:val="24"/>
              </w:rPr>
            </w:pPr>
            <w:r w:rsidRPr="00D04C51">
              <w:rPr>
                <w:rFonts w:ascii="仿宋_GB2312" w:eastAsia="仿宋_GB2312" w:hAnsi="仿宋" w:cs="仿宋" w:hint="eastAsia"/>
                <w:color w:val="000000" w:themeColor="text1"/>
                <w:kern w:val="0"/>
                <w:sz w:val="24"/>
                <w:szCs w:val="24"/>
              </w:rPr>
              <w:t>复议后起诉</w:t>
            </w:r>
          </w:p>
        </w:tc>
      </w:tr>
      <w:tr w:rsidR="00D04C51" w:rsidRPr="00D04C51" w:rsidTr="00D04C51">
        <w:tc>
          <w:tcPr>
            <w:tcW w:w="2840" w:type="dxa"/>
            <w:vMerge/>
            <w:tcBorders>
              <w:top w:val="single" w:sz="4" w:space="0" w:color="auto"/>
              <w:left w:val="single" w:sz="4" w:space="0" w:color="auto"/>
              <w:bottom w:val="single" w:sz="4" w:space="0" w:color="auto"/>
              <w:right w:val="single" w:sz="4" w:space="0" w:color="auto"/>
            </w:tcBorders>
            <w:vAlign w:val="center"/>
            <w:hideMark/>
          </w:tcPr>
          <w:p w:rsidR="00D04C51" w:rsidRPr="00D04C51" w:rsidRDefault="00D04C51" w:rsidP="00D04C51">
            <w:pPr>
              <w:widowControl/>
              <w:jc w:val="left"/>
              <w:rPr>
                <w:rFonts w:ascii="宋体" w:eastAsia="宋体" w:hAnsi="宋体" w:cs="宋体"/>
                <w:kern w:val="0"/>
                <w:sz w:val="24"/>
                <w:szCs w:val="24"/>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D04C51" w:rsidRPr="00D04C51" w:rsidRDefault="00D04C51" w:rsidP="00D04C51">
            <w:pPr>
              <w:widowControl/>
              <w:jc w:val="left"/>
              <w:rPr>
                <w:rFonts w:ascii="宋体" w:eastAsia="宋体" w:hAnsi="宋体" w:cs="宋体"/>
                <w:kern w:val="0"/>
                <w:sz w:val="24"/>
                <w:szCs w:val="24"/>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D04C51" w:rsidRPr="00D04C51" w:rsidRDefault="00D04C51" w:rsidP="00D04C51">
            <w:pPr>
              <w:widowControl/>
              <w:jc w:val="left"/>
              <w:rPr>
                <w:rFonts w:ascii="宋体" w:eastAsia="宋体" w:hAnsi="宋体" w:cs="宋体"/>
                <w:kern w:val="0"/>
                <w:sz w:val="24"/>
                <w:szCs w:val="24"/>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D04C51" w:rsidRPr="00D04C51" w:rsidRDefault="00D04C51" w:rsidP="00D04C51">
            <w:pPr>
              <w:widowControl/>
              <w:jc w:val="left"/>
              <w:rPr>
                <w:rFonts w:ascii="宋体" w:eastAsia="宋体" w:hAnsi="宋体" w:cs="宋体"/>
                <w:kern w:val="0"/>
                <w:sz w:val="24"/>
                <w:szCs w:val="24"/>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D04C51" w:rsidRPr="00D04C51" w:rsidRDefault="00D04C51" w:rsidP="00D04C51">
            <w:pPr>
              <w:widowControl/>
              <w:jc w:val="left"/>
              <w:rPr>
                <w:rFonts w:ascii="宋体" w:eastAsia="宋体" w:hAnsi="宋体" w:cs="宋体"/>
                <w:kern w:val="0"/>
                <w:sz w:val="24"/>
                <w:szCs w:val="24"/>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4C51" w:rsidRPr="00D04C51" w:rsidRDefault="00D04C51" w:rsidP="00D04C51">
            <w:pPr>
              <w:widowControl/>
              <w:spacing w:line="540" w:lineRule="exact"/>
              <w:jc w:val="center"/>
              <w:rPr>
                <w:rFonts w:ascii="宋体" w:eastAsia="宋体" w:hAnsi="宋体" w:cs="宋体"/>
                <w:kern w:val="0"/>
                <w:sz w:val="24"/>
                <w:szCs w:val="24"/>
              </w:rPr>
            </w:pPr>
            <w:r w:rsidRPr="00D04C51">
              <w:rPr>
                <w:rFonts w:ascii="仿宋_GB2312" w:eastAsia="仿宋_GB2312" w:hAnsi="仿宋" w:cs="仿宋" w:hint="eastAsia"/>
                <w:color w:val="000000" w:themeColor="text1"/>
                <w:kern w:val="0"/>
                <w:sz w:val="24"/>
                <w:szCs w:val="24"/>
              </w:rPr>
              <w:t>结果维护</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4C51" w:rsidRPr="00D04C51" w:rsidRDefault="00D04C51" w:rsidP="00D04C51">
            <w:pPr>
              <w:widowControl/>
              <w:spacing w:line="540" w:lineRule="exact"/>
              <w:jc w:val="center"/>
              <w:rPr>
                <w:rFonts w:ascii="宋体" w:eastAsia="宋体" w:hAnsi="宋体" w:cs="宋体"/>
                <w:kern w:val="0"/>
                <w:sz w:val="24"/>
                <w:szCs w:val="24"/>
              </w:rPr>
            </w:pPr>
            <w:r w:rsidRPr="00D04C51">
              <w:rPr>
                <w:rFonts w:ascii="仿宋_GB2312" w:eastAsia="仿宋_GB2312" w:hAnsi="仿宋" w:cs="仿宋" w:hint="eastAsia"/>
                <w:color w:val="000000" w:themeColor="text1"/>
                <w:kern w:val="0"/>
                <w:sz w:val="24"/>
                <w:szCs w:val="24"/>
              </w:rPr>
              <w:t>结果纠正</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4C51" w:rsidRPr="00D04C51" w:rsidRDefault="00D04C51" w:rsidP="00D04C51">
            <w:pPr>
              <w:widowControl/>
              <w:spacing w:line="540" w:lineRule="exact"/>
              <w:jc w:val="center"/>
              <w:rPr>
                <w:rFonts w:ascii="宋体" w:eastAsia="宋体" w:hAnsi="宋体" w:cs="宋体"/>
                <w:kern w:val="0"/>
                <w:sz w:val="24"/>
                <w:szCs w:val="24"/>
              </w:rPr>
            </w:pPr>
            <w:r w:rsidRPr="00D04C51">
              <w:rPr>
                <w:rFonts w:ascii="仿宋_GB2312" w:eastAsia="仿宋_GB2312" w:hAnsi="仿宋" w:cs="仿宋" w:hint="eastAsia"/>
                <w:color w:val="000000" w:themeColor="text1"/>
                <w:kern w:val="0"/>
                <w:sz w:val="24"/>
                <w:szCs w:val="24"/>
              </w:rPr>
              <w:t>其他结果</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4C51" w:rsidRPr="00D04C51" w:rsidRDefault="00D04C51" w:rsidP="00D04C51">
            <w:pPr>
              <w:widowControl/>
              <w:spacing w:line="540" w:lineRule="exact"/>
              <w:jc w:val="center"/>
              <w:rPr>
                <w:rFonts w:ascii="宋体" w:eastAsia="宋体" w:hAnsi="宋体" w:cs="宋体"/>
                <w:kern w:val="0"/>
                <w:sz w:val="24"/>
                <w:szCs w:val="24"/>
              </w:rPr>
            </w:pPr>
            <w:r w:rsidRPr="00D04C51">
              <w:rPr>
                <w:rFonts w:ascii="仿宋_GB2312" w:eastAsia="仿宋_GB2312" w:hAnsi="仿宋" w:cs="仿宋" w:hint="eastAsia"/>
                <w:color w:val="000000" w:themeColor="text1"/>
                <w:kern w:val="0"/>
                <w:sz w:val="24"/>
                <w:szCs w:val="24"/>
              </w:rPr>
              <w:t>尚未审结</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4C51" w:rsidRPr="00D04C51" w:rsidRDefault="00D04C51" w:rsidP="00D04C51">
            <w:pPr>
              <w:widowControl/>
              <w:spacing w:line="540" w:lineRule="exact"/>
              <w:jc w:val="center"/>
              <w:rPr>
                <w:rFonts w:ascii="宋体" w:eastAsia="宋体" w:hAnsi="宋体" w:cs="宋体"/>
                <w:kern w:val="0"/>
                <w:sz w:val="24"/>
                <w:szCs w:val="24"/>
              </w:rPr>
            </w:pPr>
            <w:r w:rsidRPr="00D04C51">
              <w:rPr>
                <w:rFonts w:ascii="仿宋_GB2312" w:eastAsia="仿宋_GB2312" w:hAnsi="仿宋" w:cs="仿宋" w:hint="eastAsia"/>
                <w:color w:val="000000" w:themeColor="text1"/>
                <w:kern w:val="0"/>
                <w:sz w:val="24"/>
                <w:szCs w:val="24"/>
              </w:rPr>
              <w:t>总计</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4C51" w:rsidRPr="00D04C51" w:rsidRDefault="00D04C51" w:rsidP="00D04C51">
            <w:pPr>
              <w:widowControl/>
              <w:spacing w:line="540" w:lineRule="exact"/>
              <w:jc w:val="center"/>
              <w:rPr>
                <w:rFonts w:ascii="宋体" w:eastAsia="宋体" w:hAnsi="宋体" w:cs="宋体"/>
                <w:kern w:val="0"/>
                <w:sz w:val="24"/>
                <w:szCs w:val="24"/>
              </w:rPr>
            </w:pPr>
            <w:r w:rsidRPr="00D04C51">
              <w:rPr>
                <w:rFonts w:ascii="仿宋_GB2312" w:eastAsia="仿宋_GB2312" w:hAnsi="仿宋" w:cs="仿宋" w:hint="eastAsia"/>
                <w:color w:val="000000" w:themeColor="text1"/>
                <w:kern w:val="0"/>
                <w:sz w:val="24"/>
                <w:szCs w:val="24"/>
              </w:rPr>
              <w:t>结果维护</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4C51" w:rsidRPr="00D04C51" w:rsidRDefault="00D04C51" w:rsidP="00D04C51">
            <w:pPr>
              <w:widowControl/>
              <w:spacing w:line="540" w:lineRule="exact"/>
              <w:jc w:val="center"/>
              <w:rPr>
                <w:rFonts w:ascii="宋体" w:eastAsia="宋体" w:hAnsi="宋体" w:cs="宋体"/>
                <w:kern w:val="0"/>
                <w:sz w:val="24"/>
                <w:szCs w:val="24"/>
              </w:rPr>
            </w:pPr>
            <w:r w:rsidRPr="00D04C51">
              <w:rPr>
                <w:rFonts w:ascii="仿宋_GB2312" w:eastAsia="仿宋_GB2312" w:hAnsi="仿宋" w:cs="仿宋" w:hint="eastAsia"/>
                <w:color w:val="000000" w:themeColor="text1"/>
                <w:kern w:val="0"/>
                <w:sz w:val="24"/>
                <w:szCs w:val="24"/>
              </w:rPr>
              <w:t>结果纠正</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4C51" w:rsidRPr="00D04C51" w:rsidRDefault="00D04C51" w:rsidP="00D04C51">
            <w:pPr>
              <w:widowControl/>
              <w:spacing w:line="540" w:lineRule="exact"/>
              <w:jc w:val="center"/>
              <w:rPr>
                <w:rFonts w:ascii="宋体" w:eastAsia="宋体" w:hAnsi="宋体" w:cs="宋体"/>
                <w:kern w:val="0"/>
                <w:sz w:val="24"/>
                <w:szCs w:val="24"/>
              </w:rPr>
            </w:pPr>
            <w:r w:rsidRPr="00D04C51">
              <w:rPr>
                <w:rFonts w:ascii="仿宋_GB2312" w:eastAsia="仿宋_GB2312" w:hAnsi="仿宋" w:cs="仿宋" w:hint="eastAsia"/>
                <w:color w:val="000000" w:themeColor="text1"/>
                <w:kern w:val="0"/>
                <w:sz w:val="24"/>
                <w:szCs w:val="24"/>
              </w:rPr>
              <w:t>其他结果</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4C51" w:rsidRPr="00D04C51" w:rsidRDefault="00D04C51" w:rsidP="00D04C51">
            <w:pPr>
              <w:widowControl/>
              <w:spacing w:line="540" w:lineRule="exact"/>
              <w:jc w:val="center"/>
              <w:rPr>
                <w:rFonts w:ascii="宋体" w:eastAsia="宋体" w:hAnsi="宋体" w:cs="宋体"/>
                <w:kern w:val="0"/>
                <w:sz w:val="24"/>
                <w:szCs w:val="24"/>
              </w:rPr>
            </w:pPr>
            <w:r w:rsidRPr="00D04C51">
              <w:rPr>
                <w:rFonts w:ascii="仿宋_GB2312" w:eastAsia="仿宋_GB2312" w:hAnsi="仿宋" w:cs="仿宋" w:hint="eastAsia"/>
                <w:color w:val="000000" w:themeColor="text1"/>
                <w:kern w:val="0"/>
                <w:sz w:val="24"/>
                <w:szCs w:val="24"/>
              </w:rPr>
              <w:t>尚未审结</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4C51" w:rsidRPr="00D04C51" w:rsidRDefault="00D04C51" w:rsidP="00D04C51">
            <w:pPr>
              <w:widowControl/>
              <w:spacing w:line="540" w:lineRule="exact"/>
              <w:jc w:val="center"/>
              <w:rPr>
                <w:rFonts w:ascii="宋体" w:eastAsia="宋体" w:hAnsi="宋体" w:cs="宋体"/>
                <w:kern w:val="0"/>
                <w:sz w:val="24"/>
                <w:szCs w:val="24"/>
              </w:rPr>
            </w:pPr>
            <w:r w:rsidRPr="00D04C51">
              <w:rPr>
                <w:rFonts w:ascii="仿宋_GB2312" w:eastAsia="仿宋_GB2312" w:hAnsi="仿宋" w:cs="仿宋" w:hint="eastAsia"/>
                <w:color w:val="000000" w:themeColor="text1"/>
                <w:kern w:val="0"/>
                <w:sz w:val="24"/>
                <w:szCs w:val="24"/>
              </w:rPr>
              <w:t>总计</w:t>
            </w:r>
          </w:p>
        </w:tc>
      </w:tr>
      <w:tr w:rsidR="00D04C51" w:rsidRPr="00D04C51" w:rsidTr="00D04C51">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4C51" w:rsidRPr="00D04C51" w:rsidRDefault="00D04C51" w:rsidP="00D04C51">
            <w:pPr>
              <w:widowControl/>
              <w:spacing w:line="540" w:lineRule="exact"/>
              <w:jc w:val="center"/>
              <w:rPr>
                <w:rFonts w:ascii="宋体" w:eastAsia="宋体" w:hAnsi="宋体" w:cs="宋体"/>
                <w:kern w:val="0"/>
                <w:sz w:val="24"/>
                <w:szCs w:val="24"/>
              </w:rPr>
            </w:pPr>
            <w:r w:rsidRPr="00D04C51">
              <w:rPr>
                <w:rFonts w:ascii="仿宋_GB2312" w:eastAsia="仿宋_GB2312" w:hAnsi="仿宋" w:cs="仿宋" w:hint="eastAsia"/>
                <w:color w:val="000000" w:themeColor="text1"/>
                <w:kern w:val="0"/>
                <w:sz w:val="24"/>
                <w:szCs w:val="24"/>
              </w:rPr>
              <w:t>0</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4C51" w:rsidRPr="00D04C51" w:rsidRDefault="00D04C51" w:rsidP="00D04C51">
            <w:pPr>
              <w:widowControl/>
              <w:spacing w:line="540" w:lineRule="exact"/>
              <w:jc w:val="center"/>
              <w:rPr>
                <w:rFonts w:ascii="宋体" w:eastAsia="宋体" w:hAnsi="宋体" w:cs="宋体"/>
                <w:kern w:val="0"/>
                <w:sz w:val="24"/>
                <w:szCs w:val="24"/>
              </w:rPr>
            </w:pPr>
            <w:r w:rsidRPr="00D04C51">
              <w:rPr>
                <w:rFonts w:ascii="仿宋_GB2312" w:eastAsia="仿宋_GB2312" w:hAnsi="仿宋" w:cs="仿宋" w:hint="eastAsia"/>
                <w:color w:val="000000" w:themeColor="text1"/>
                <w:kern w:val="0"/>
                <w:sz w:val="24"/>
                <w:szCs w:val="24"/>
              </w:rPr>
              <w:t>0</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4C51" w:rsidRPr="00D04C51" w:rsidRDefault="00D04C51" w:rsidP="00D04C51">
            <w:pPr>
              <w:widowControl/>
              <w:spacing w:line="540" w:lineRule="exact"/>
              <w:jc w:val="center"/>
              <w:rPr>
                <w:rFonts w:ascii="宋体" w:eastAsia="宋体" w:hAnsi="宋体" w:cs="宋体"/>
                <w:kern w:val="0"/>
                <w:sz w:val="24"/>
                <w:szCs w:val="24"/>
              </w:rPr>
            </w:pPr>
            <w:r w:rsidRPr="00D04C51">
              <w:rPr>
                <w:rFonts w:ascii="仿宋_GB2312" w:eastAsia="仿宋_GB2312" w:hAnsi="仿宋" w:cs="仿宋" w:hint="eastAsia"/>
                <w:color w:val="000000" w:themeColor="text1"/>
                <w:kern w:val="0"/>
                <w:sz w:val="24"/>
                <w:szCs w:val="24"/>
              </w:rPr>
              <w:t>0</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4C51" w:rsidRPr="00D04C51" w:rsidRDefault="00D04C51" w:rsidP="00D04C51">
            <w:pPr>
              <w:widowControl/>
              <w:spacing w:line="540" w:lineRule="exact"/>
              <w:jc w:val="center"/>
              <w:rPr>
                <w:rFonts w:ascii="宋体" w:eastAsia="宋体" w:hAnsi="宋体" w:cs="宋体"/>
                <w:kern w:val="0"/>
                <w:sz w:val="24"/>
                <w:szCs w:val="24"/>
              </w:rPr>
            </w:pPr>
            <w:r w:rsidRPr="00D04C51">
              <w:rPr>
                <w:rFonts w:ascii="仿宋_GB2312" w:eastAsia="仿宋_GB2312" w:hAnsi="仿宋" w:cs="仿宋" w:hint="eastAsia"/>
                <w:color w:val="000000" w:themeColor="text1"/>
                <w:kern w:val="0"/>
                <w:sz w:val="24"/>
                <w:szCs w:val="24"/>
              </w:rPr>
              <w:t>0</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4C51" w:rsidRPr="00D04C51" w:rsidRDefault="00D04C51" w:rsidP="00D04C51">
            <w:pPr>
              <w:widowControl/>
              <w:spacing w:line="540" w:lineRule="exact"/>
              <w:jc w:val="center"/>
              <w:rPr>
                <w:rFonts w:ascii="宋体" w:eastAsia="宋体" w:hAnsi="宋体" w:cs="宋体"/>
                <w:kern w:val="0"/>
                <w:sz w:val="24"/>
                <w:szCs w:val="24"/>
              </w:rPr>
            </w:pPr>
            <w:r w:rsidRPr="00D04C51">
              <w:rPr>
                <w:rFonts w:ascii="仿宋_GB2312" w:eastAsia="仿宋_GB2312" w:hAnsi="仿宋" w:cs="仿宋" w:hint="eastAsia"/>
                <w:color w:val="000000" w:themeColor="text1"/>
                <w:kern w:val="0"/>
                <w:sz w:val="24"/>
                <w:szCs w:val="24"/>
              </w:rPr>
              <w:t>0</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4C51" w:rsidRPr="00D04C51" w:rsidRDefault="00D04C51" w:rsidP="00D04C51">
            <w:pPr>
              <w:widowControl/>
              <w:spacing w:line="540" w:lineRule="exact"/>
              <w:jc w:val="center"/>
              <w:rPr>
                <w:rFonts w:ascii="宋体" w:eastAsia="宋体" w:hAnsi="宋体" w:cs="宋体"/>
                <w:kern w:val="0"/>
                <w:sz w:val="24"/>
                <w:szCs w:val="24"/>
              </w:rPr>
            </w:pPr>
            <w:r w:rsidRPr="00D04C51">
              <w:rPr>
                <w:rFonts w:ascii="仿宋_GB2312" w:eastAsia="仿宋_GB2312" w:hAnsi="仿宋" w:cs="仿宋" w:hint="eastAsia"/>
                <w:color w:val="000000" w:themeColor="text1"/>
                <w:kern w:val="0"/>
                <w:sz w:val="24"/>
                <w:szCs w:val="24"/>
              </w:rPr>
              <w:t>0</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4C51" w:rsidRPr="00D04C51" w:rsidRDefault="00D04C51" w:rsidP="00D04C51">
            <w:pPr>
              <w:widowControl/>
              <w:spacing w:line="540" w:lineRule="exact"/>
              <w:jc w:val="center"/>
              <w:rPr>
                <w:rFonts w:ascii="宋体" w:eastAsia="宋体" w:hAnsi="宋体" w:cs="宋体"/>
                <w:kern w:val="0"/>
                <w:sz w:val="24"/>
                <w:szCs w:val="24"/>
              </w:rPr>
            </w:pPr>
            <w:r w:rsidRPr="00D04C51">
              <w:rPr>
                <w:rFonts w:ascii="仿宋_GB2312" w:eastAsia="仿宋_GB2312" w:hAnsi="仿宋" w:cs="仿宋" w:hint="eastAsia"/>
                <w:color w:val="000000" w:themeColor="text1"/>
                <w:kern w:val="0"/>
                <w:sz w:val="24"/>
                <w:szCs w:val="24"/>
              </w:rPr>
              <w:t>0</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4C51" w:rsidRPr="00D04C51" w:rsidRDefault="00D04C51" w:rsidP="00D04C51">
            <w:pPr>
              <w:widowControl/>
              <w:spacing w:line="540" w:lineRule="exact"/>
              <w:jc w:val="center"/>
              <w:rPr>
                <w:rFonts w:ascii="宋体" w:eastAsia="宋体" w:hAnsi="宋体" w:cs="宋体"/>
                <w:kern w:val="0"/>
                <w:sz w:val="24"/>
                <w:szCs w:val="24"/>
              </w:rPr>
            </w:pPr>
            <w:r w:rsidRPr="00D04C51">
              <w:rPr>
                <w:rFonts w:ascii="仿宋_GB2312" w:eastAsia="仿宋_GB2312" w:hAnsi="仿宋" w:cs="仿宋" w:hint="eastAsia"/>
                <w:color w:val="000000" w:themeColor="text1"/>
                <w:kern w:val="0"/>
                <w:sz w:val="24"/>
                <w:szCs w:val="24"/>
              </w:rPr>
              <w:t>0</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4C51" w:rsidRPr="00D04C51" w:rsidRDefault="00D04C51" w:rsidP="00D04C51">
            <w:pPr>
              <w:widowControl/>
              <w:spacing w:line="540" w:lineRule="exact"/>
              <w:jc w:val="center"/>
              <w:rPr>
                <w:rFonts w:ascii="宋体" w:eastAsia="宋体" w:hAnsi="宋体" w:cs="宋体"/>
                <w:kern w:val="0"/>
                <w:sz w:val="24"/>
                <w:szCs w:val="24"/>
              </w:rPr>
            </w:pPr>
            <w:r w:rsidRPr="00D04C51">
              <w:rPr>
                <w:rFonts w:ascii="仿宋_GB2312" w:eastAsia="仿宋_GB2312" w:hAnsi="仿宋" w:cs="仿宋" w:hint="eastAsia"/>
                <w:color w:val="000000" w:themeColor="text1"/>
                <w:kern w:val="0"/>
                <w:sz w:val="24"/>
                <w:szCs w:val="24"/>
              </w:rPr>
              <w:t>0</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4C51" w:rsidRPr="00D04C51" w:rsidRDefault="00D04C51" w:rsidP="00D04C51">
            <w:pPr>
              <w:widowControl/>
              <w:spacing w:line="540" w:lineRule="exact"/>
              <w:jc w:val="center"/>
              <w:rPr>
                <w:rFonts w:ascii="宋体" w:eastAsia="宋体" w:hAnsi="宋体" w:cs="宋体"/>
                <w:kern w:val="0"/>
                <w:sz w:val="24"/>
                <w:szCs w:val="24"/>
              </w:rPr>
            </w:pPr>
            <w:r w:rsidRPr="00D04C51">
              <w:rPr>
                <w:rFonts w:ascii="仿宋_GB2312" w:eastAsia="仿宋_GB2312" w:hAnsi="仿宋" w:cs="仿宋" w:hint="eastAsia"/>
                <w:color w:val="000000" w:themeColor="text1"/>
                <w:kern w:val="0"/>
                <w:sz w:val="24"/>
                <w:szCs w:val="24"/>
              </w:rPr>
              <w:t>0</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4C51" w:rsidRPr="00D04C51" w:rsidRDefault="00D04C51" w:rsidP="00D04C51">
            <w:pPr>
              <w:widowControl/>
              <w:spacing w:line="540" w:lineRule="exact"/>
              <w:jc w:val="center"/>
              <w:rPr>
                <w:rFonts w:ascii="宋体" w:eastAsia="宋体" w:hAnsi="宋体" w:cs="宋体"/>
                <w:kern w:val="0"/>
                <w:sz w:val="24"/>
                <w:szCs w:val="24"/>
              </w:rPr>
            </w:pPr>
            <w:r w:rsidRPr="00D04C51">
              <w:rPr>
                <w:rFonts w:ascii="仿宋_GB2312" w:eastAsia="仿宋_GB2312" w:hAnsi="仿宋" w:cs="仿宋" w:hint="eastAsia"/>
                <w:color w:val="000000" w:themeColor="text1"/>
                <w:kern w:val="0"/>
                <w:sz w:val="24"/>
                <w:szCs w:val="24"/>
              </w:rPr>
              <w:t>0</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4C51" w:rsidRPr="00D04C51" w:rsidRDefault="00D04C51" w:rsidP="00D04C51">
            <w:pPr>
              <w:widowControl/>
              <w:spacing w:line="540" w:lineRule="exact"/>
              <w:jc w:val="center"/>
              <w:rPr>
                <w:rFonts w:ascii="宋体" w:eastAsia="宋体" w:hAnsi="宋体" w:cs="宋体"/>
                <w:kern w:val="0"/>
                <w:sz w:val="24"/>
                <w:szCs w:val="24"/>
              </w:rPr>
            </w:pPr>
            <w:r w:rsidRPr="00D04C51">
              <w:rPr>
                <w:rFonts w:ascii="仿宋_GB2312" w:eastAsia="仿宋_GB2312" w:hAnsi="仿宋" w:cs="仿宋" w:hint="eastAsia"/>
                <w:color w:val="000000" w:themeColor="text1"/>
                <w:kern w:val="0"/>
                <w:sz w:val="24"/>
                <w:szCs w:val="24"/>
              </w:rPr>
              <w:t>0</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4C51" w:rsidRPr="00D04C51" w:rsidRDefault="00D04C51" w:rsidP="00D04C51">
            <w:pPr>
              <w:widowControl/>
              <w:spacing w:line="540" w:lineRule="exact"/>
              <w:jc w:val="center"/>
              <w:rPr>
                <w:rFonts w:ascii="宋体" w:eastAsia="宋体" w:hAnsi="宋体" w:cs="宋体"/>
                <w:kern w:val="0"/>
                <w:sz w:val="24"/>
                <w:szCs w:val="24"/>
              </w:rPr>
            </w:pPr>
            <w:r w:rsidRPr="00D04C51">
              <w:rPr>
                <w:rFonts w:ascii="仿宋_GB2312" w:eastAsia="仿宋_GB2312" w:hAnsi="仿宋" w:cs="仿宋" w:hint="eastAsia"/>
                <w:color w:val="000000" w:themeColor="text1"/>
                <w:kern w:val="0"/>
                <w:sz w:val="24"/>
                <w:szCs w:val="24"/>
              </w:rPr>
              <w:t>0</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4C51" w:rsidRPr="00D04C51" w:rsidRDefault="00D04C51" w:rsidP="00D04C51">
            <w:pPr>
              <w:widowControl/>
              <w:spacing w:line="540" w:lineRule="exact"/>
              <w:jc w:val="center"/>
              <w:rPr>
                <w:rFonts w:ascii="宋体" w:eastAsia="宋体" w:hAnsi="宋体" w:cs="宋体"/>
                <w:kern w:val="0"/>
                <w:sz w:val="24"/>
                <w:szCs w:val="24"/>
              </w:rPr>
            </w:pPr>
            <w:r w:rsidRPr="00D04C51">
              <w:rPr>
                <w:rFonts w:ascii="仿宋_GB2312" w:eastAsia="仿宋_GB2312" w:hAnsi="仿宋" w:cs="仿宋" w:hint="eastAsia"/>
                <w:color w:val="000000" w:themeColor="text1"/>
                <w:kern w:val="0"/>
                <w:sz w:val="24"/>
                <w:szCs w:val="24"/>
              </w:rPr>
              <w:t>0</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4C51" w:rsidRPr="00D04C51" w:rsidRDefault="00D04C51" w:rsidP="00D04C51">
            <w:pPr>
              <w:widowControl/>
              <w:spacing w:line="540" w:lineRule="exact"/>
              <w:jc w:val="center"/>
              <w:rPr>
                <w:rFonts w:ascii="宋体" w:eastAsia="宋体" w:hAnsi="宋体" w:cs="宋体"/>
                <w:kern w:val="0"/>
                <w:sz w:val="24"/>
                <w:szCs w:val="24"/>
              </w:rPr>
            </w:pPr>
            <w:r w:rsidRPr="00D04C51">
              <w:rPr>
                <w:rFonts w:ascii="仿宋_GB2312" w:eastAsia="仿宋_GB2312" w:hAnsi="仿宋" w:cs="仿宋" w:hint="eastAsia"/>
                <w:color w:val="000000" w:themeColor="text1"/>
                <w:kern w:val="0"/>
                <w:sz w:val="24"/>
                <w:szCs w:val="24"/>
              </w:rPr>
              <w:t>0</w:t>
            </w:r>
          </w:p>
        </w:tc>
      </w:tr>
    </w:tbl>
    <w:p w:rsidR="00D04C51" w:rsidRPr="00D04C51" w:rsidRDefault="00D04C51" w:rsidP="00D04C51">
      <w:pPr>
        <w:widowControl/>
        <w:shd w:val="clear" w:color="auto" w:fill="FFFFFF"/>
        <w:jc w:val="left"/>
        <w:rPr>
          <w:rFonts w:ascii="宋体" w:eastAsia="宋体" w:hAnsi="宋体" w:cs="宋体"/>
          <w:kern w:val="0"/>
          <w:sz w:val="24"/>
          <w:szCs w:val="24"/>
        </w:rPr>
      </w:pPr>
      <w:r w:rsidRPr="00D04C51">
        <w:rPr>
          <w:rFonts w:ascii="仿宋_GB2312" w:eastAsia="仿宋_GB2312" w:hAnsi="宋体" w:cs="宋体" w:hint="eastAsia"/>
          <w:color w:val="000000" w:themeColor="text1"/>
          <w:kern w:val="0"/>
          <w:sz w:val="32"/>
          <w:szCs w:val="32"/>
        </w:rPr>
        <w:t> </w:t>
      </w:r>
    </w:p>
    <w:p w:rsidR="00D04C51" w:rsidRDefault="00D04C51" w:rsidP="00D04C51">
      <w:pPr>
        <w:widowControl/>
        <w:shd w:val="clear" w:color="auto" w:fill="FFFFFF"/>
        <w:spacing w:before="100" w:beforeAutospacing="1" w:after="100" w:afterAutospacing="1"/>
        <w:ind w:firstLine="420"/>
        <w:rPr>
          <w:rFonts w:ascii="黑体" w:eastAsia="黑体" w:hAnsi="黑体" w:cs="宋体" w:hint="eastAsia"/>
          <w:kern w:val="0"/>
          <w:sz w:val="24"/>
          <w:szCs w:val="24"/>
        </w:rPr>
      </w:pPr>
      <w:r w:rsidRPr="00D04C51">
        <w:rPr>
          <w:rFonts w:ascii="黑体" w:eastAsia="黑体" w:hAnsi="黑体" w:cs="黑体" w:hint="eastAsia"/>
          <w:bCs/>
          <w:color w:val="000000" w:themeColor="text1"/>
          <w:kern w:val="0"/>
          <w:sz w:val="32"/>
          <w:szCs w:val="32"/>
          <w:shd w:val="clear" w:color="auto" w:fill="FFFFFF"/>
        </w:rPr>
        <w:t>五、存在的主要问题及改进情况</w:t>
      </w:r>
    </w:p>
    <w:p w:rsidR="00D04C51" w:rsidRPr="00D04C51" w:rsidRDefault="00D04C51" w:rsidP="00D04C51">
      <w:pPr>
        <w:ind w:firstLineChars="200" w:firstLine="640"/>
        <w:rPr>
          <w:rFonts w:ascii="楷体" w:eastAsia="楷体" w:hAnsi="楷体"/>
          <w:sz w:val="32"/>
          <w:szCs w:val="32"/>
        </w:rPr>
      </w:pPr>
      <w:r w:rsidRPr="00D04C51">
        <w:rPr>
          <w:rFonts w:ascii="楷体" w:eastAsia="楷体" w:hAnsi="楷体" w:hint="eastAsia"/>
          <w:sz w:val="32"/>
          <w:szCs w:val="32"/>
        </w:rPr>
        <w:t>（一）存在的问题</w:t>
      </w:r>
    </w:p>
    <w:p w:rsidR="00D04C51" w:rsidRPr="00D04C51" w:rsidRDefault="00D04C51" w:rsidP="00D04C51">
      <w:pPr>
        <w:widowControl/>
        <w:spacing w:line="560" w:lineRule="exact"/>
        <w:ind w:firstLineChars="200" w:firstLine="640"/>
        <w:jc w:val="left"/>
        <w:rPr>
          <w:rFonts w:ascii="宋体" w:eastAsia="宋体" w:hAnsi="宋体" w:cs="宋体"/>
          <w:kern w:val="0"/>
          <w:sz w:val="24"/>
          <w:szCs w:val="24"/>
        </w:rPr>
      </w:pPr>
      <w:r w:rsidRPr="00D04C51">
        <w:rPr>
          <w:rFonts w:ascii="仿宋_GB2312" w:eastAsia="仿宋_GB2312" w:hAnsi="宋体" w:cs="宋体" w:hint="eastAsia"/>
          <w:color w:val="000000" w:themeColor="text1"/>
          <w:kern w:val="0"/>
          <w:sz w:val="32"/>
          <w:szCs w:val="32"/>
        </w:rPr>
        <w:t>目前，我局政府信息公开工作虽然取得了一定的成绩，但也存在着一些不足和问题,主要是政府信息公开工作的氛围要有待加强；与群众利益关系紧密的相关信息公开效率还</w:t>
      </w:r>
      <w:r w:rsidRPr="00D04C51">
        <w:rPr>
          <w:rFonts w:ascii="仿宋_GB2312" w:eastAsia="仿宋_GB2312" w:hAnsi="宋体" w:cs="宋体" w:hint="eastAsia"/>
          <w:color w:val="000000" w:themeColor="text1"/>
          <w:kern w:val="0"/>
          <w:sz w:val="32"/>
          <w:szCs w:val="32"/>
        </w:rPr>
        <w:lastRenderedPageBreak/>
        <w:t>要进一步提高；重点领域信息公开工作还要进一步细化；部分工作人员的认识有待提高，相关的工作机制和制度还有待进一步完善。</w:t>
      </w:r>
    </w:p>
    <w:p w:rsidR="00D04C51" w:rsidRPr="00D04C51" w:rsidRDefault="00D04C51" w:rsidP="00D04C51">
      <w:pPr>
        <w:widowControl/>
        <w:spacing w:line="560" w:lineRule="exact"/>
        <w:ind w:firstLineChars="200" w:firstLine="640"/>
        <w:jc w:val="left"/>
        <w:rPr>
          <w:rFonts w:ascii="楷体" w:eastAsia="楷体" w:hAnsi="楷体" w:cs="宋体"/>
          <w:kern w:val="0"/>
          <w:sz w:val="24"/>
          <w:szCs w:val="24"/>
        </w:rPr>
      </w:pPr>
      <w:r w:rsidRPr="00D04C51">
        <w:rPr>
          <w:rFonts w:ascii="楷体" w:eastAsia="楷体" w:hAnsi="楷体" w:cs="宋体" w:hint="eastAsia"/>
          <w:color w:val="000000" w:themeColor="text1"/>
          <w:kern w:val="0"/>
          <w:sz w:val="32"/>
          <w:szCs w:val="32"/>
          <w:shd w:val="clear" w:color="auto" w:fill="FFFFFF"/>
        </w:rPr>
        <w:t>（二）</w:t>
      </w:r>
      <w:r w:rsidRPr="00D04C51">
        <w:rPr>
          <w:rFonts w:ascii="楷体" w:eastAsia="楷体" w:hAnsi="楷体" w:cs="宋体" w:hint="eastAsia"/>
          <w:color w:val="000000" w:themeColor="text1"/>
          <w:kern w:val="0"/>
          <w:sz w:val="32"/>
          <w:szCs w:val="32"/>
        </w:rPr>
        <w:t>改进措施</w:t>
      </w:r>
    </w:p>
    <w:p w:rsidR="00D04C51" w:rsidRPr="00D04C51" w:rsidRDefault="00D04C51" w:rsidP="00D04C51">
      <w:pPr>
        <w:widowControl/>
        <w:spacing w:line="560" w:lineRule="exact"/>
        <w:ind w:firstLineChars="200" w:firstLine="640"/>
        <w:jc w:val="left"/>
        <w:rPr>
          <w:rFonts w:ascii="宋体" w:eastAsia="宋体" w:hAnsi="宋体" w:cs="宋体"/>
          <w:kern w:val="0"/>
          <w:sz w:val="24"/>
          <w:szCs w:val="24"/>
        </w:rPr>
      </w:pPr>
      <w:r w:rsidRPr="00D04C51">
        <w:rPr>
          <w:rFonts w:ascii="仿宋_GB2312" w:eastAsia="仿宋_GB2312" w:hAnsi="宋体" w:cs="宋体" w:hint="eastAsia"/>
          <w:color w:val="000000" w:themeColor="text1"/>
          <w:kern w:val="0"/>
          <w:sz w:val="32"/>
          <w:szCs w:val="32"/>
        </w:rPr>
        <w:t>在今后的工作中，我局将继续把政府信息公开工作摆在重要位置，采取得力措施，狠抓落实，务求实效，进一步研究完善政府信息公开工作评价机制、监督管理机制、责任追究机制等。</w:t>
      </w:r>
    </w:p>
    <w:p w:rsidR="00D04C51" w:rsidRPr="00D04C51" w:rsidRDefault="00D04C51" w:rsidP="00D04C51">
      <w:pPr>
        <w:widowControl/>
        <w:spacing w:line="560" w:lineRule="exact"/>
        <w:ind w:firstLineChars="200" w:firstLine="640"/>
        <w:jc w:val="left"/>
        <w:rPr>
          <w:rFonts w:ascii="宋体" w:eastAsia="宋体" w:hAnsi="宋体" w:cs="宋体"/>
          <w:kern w:val="0"/>
          <w:sz w:val="24"/>
          <w:szCs w:val="24"/>
        </w:rPr>
      </w:pPr>
      <w:r w:rsidRPr="00D04C51">
        <w:rPr>
          <w:rFonts w:ascii="仿宋_GB2312" w:eastAsia="仿宋_GB2312" w:hAnsi="宋体" w:cs="宋体" w:hint="eastAsia"/>
          <w:color w:val="000000" w:themeColor="text1"/>
          <w:kern w:val="0"/>
          <w:sz w:val="32"/>
          <w:szCs w:val="32"/>
        </w:rPr>
        <w:t>一是切实丰富政府信息公开内容，进一步推进行政权力公开透明运行。按照政府信息公开工作要求，进一步加大公开力度，加强对公众关注度高的信息的梳理，推进重点领域信息公开，充实政府信息公开内容；加快推进信息公开权力清单及权力运行流程制度。加强行政审批项目调整信息公</w:t>
      </w:r>
      <w:r w:rsidRPr="00D04C51">
        <w:rPr>
          <w:rFonts w:ascii="仿宋_GB2312" w:eastAsia="仿宋_GB2312" w:hAnsi="宋体" w:cs="宋体" w:hint="eastAsia"/>
          <w:kern w:val="0"/>
          <w:sz w:val="32"/>
          <w:szCs w:val="32"/>
        </w:rPr>
        <w:t>开，及时公开取消、下放、清理以及实施机关变更的行政审批项目信息。推动其他行政权力运行信息公开，扩大公开范围，细化公开内容进一步落实政府信息公开工作部门职责。</w:t>
      </w:r>
    </w:p>
    <w:p w:rsidR="00D04C51" w:rsidRPr="00D04C51" w:rsidRDefault="00D04C51" w:rsidP="00D04C51">
      <w:pPr>
        <w:widowControl/>
        <w:spacing w:line="560" w:lineRule="exact"/>
        <w:ind w:firstLineChars="200" w:firstLine="640"/>
        <w:jc w:val="left"/>
        <w:rPr>
          <w:rFonts w:ascii="宋体" w:eastAsia="宋体" w:hAnsi="宋体" w:cs="宋体"/>
          <w:kern w:val="0"/>
          <w:sz w:val="24"/>
          <w:szCs w:val="24"/>
        </w:rPr>
      </w:pPr>
      <w:r w:rsidRPr="00D04C51">
        <w:rPr>
          <w:rFonts w:ascii="仿宋_GB2312" w:eastAsia="仿宋_GB2312" w:hAnsi="宋体" w:cs="宋体" w:hint="eastAsia"/>
          <w:kern w:val="0"/>
          <w:sz w:val="32"/>
          <w:szCs w:val="32"/>
        </w:rPr>
        <w:t>二是努力提高相关人员业务水平，进一步加强信息公开工作督促检查。举办管理和操作培训班，提高工作人员业务水平。加强信息发布和考核通报工作，奖惩并举，确保信息公开的及时性和有效性；合力提高公开效能，相关业务部门严格按照《条例》公开时限和公开范围要求，密切协调，主动发布，提高信息公开的质量和效率，把政府信息公开工作抓紧抓好抓实，更好地发挥信息为基层服务、为群众服务的作用。</w:t>
      </w:r>
    </w:p>
    <w:p w:rsidR="00D04C51" w:rsidRPr="00D04C51" w:rsidRDefault="00D04C51" w:rsidP="00D04C51">
      <w:pPr>
        <w:spacing w:line="560" w:lineRule="exact"/>
        <w:rPr>
          <w:rFonts w:ascii="仿宋" w:eastAsia="仿宋" w:hAnsi="仿宋" w:hint="eastAsia"/>
          <w:sz w:val="32"/>
          <w:szCs w:val="32"/>
        </w:rPr>
      </w:pPr>
      <w:r w:rsidRPr="00D04C51">
        <w:rPr>
          <w:rFonts w:ascii="黑体" w:eastAsia="黑体" w:hAnsi="黑体" w:hint="eastAsia"/>
          <w:sz w:val="32"/>
          <w:szCs w:val="32"/>
        </w:rPr>
        <w:lastRenderedPageBreak/>
        <w:t>六、其他需要报告的事项</w:t>
      </w:r>
      <w:r w:rsidRPr="00D04C51">
        <w:rPr>
          <w:rFonts w:hint="eastAsia"/>
        </w:rPr>
        <w:br/>
      </w:r>
      <w:r w:rsidRPr="00D04C51">
        <w:rPr>
          <w:rFonts w:ascii="仿宋" w:eastAsia="仿宋" w:hAnsi="仿宋" w:hint="eastAsia"/>
          <w:sz w:val="32"/>
          <w:szCs w:val="32"/>
        </w:rPr>
        <w:t>本年度报告的电子版可以从石城县人民政府网站(www.shicheng.gov.cn)下载。如对本报告有任何疑问，请与石城县人力资源和社会保障局办公室联系(地址:石城县</w:t>
      </w:r>
      <w:proofErr w:type="gramStart"/>
      <w:r w:rsidRPr="00D04C51">
        <w:rPr>
          <w:rFonts w:ascii="仿宋" w:eastAsia="仿宋" w:hAnsi="仿宋" w:hint="eastAsia"/>
          <w:sz w:val="32"/>
          <w:szCs w:val="32"/>
        </w:rPr>
        <w:t>东城南</w:t>
      </w:r>
      <w:proofErr w:type="gramEnd"/>
      <w:r w:rsidRPr="00D04C51">
        <w:rPr>
          <w:rFonts w:ascii="仿宋" w:eastAsia="仿宋" w:hAnsi="仿宋" w:hint="eastAsia"/>
          <w:sz w:val="32"/>
          <w:szCs w:val="32"/>
        </w:rPr>
        <w:t>大道100号，电话:0797-5712309，邮编:342700)。</w:t>
      </w:r>
    </w:p>
    <w:p w:rsidR="00D04C51" w:rsidRPr="00D04C51" w:rsidRDefault="00D04C51" w:rsidP="00D04C51"/>
    <w:p w:rsidR="00D04C51" w:rsidRPr="00D04C51" w:rsidRDefault="00D04C51" w:rsidP="00D04C51">
      <w:pPr>
        <w:widowControl/>
        <w:jc w:val="left"/>
        <w:rPr>
          <w:rFonts w:ascii="宋体" w:eastAsia="宋体" w:hAnsi="宋体" w:cs="宋体"/>
          <w:kern w:val="0"/>
          <w:sz w:val="24"/>
          <w:szCs w:val="24"/>
        </w:rPr>
      </w:pPr>
      <w:r w:rsidRPr="00D04C51">
        <w:rPr>
          <w:rFonts w:ascii="仿宋_GB2312" w:eastAsia="仿宋_GB2312" w:hAnsi="宋体" w:cs="宋体" w:hint="eastAsia"/>
          <w:kern w:val="0"/>
          <w:sz w:val="32"/>
          <w:szCs w:val="32"/>
        </w:rPr>
        <w:t> </w:t>
      </w:r>
    </w:p>
    <w:p w:rsidR="00D04C51" w:rsidRPr="00D04C51" w:rsidRDefault="00D04C51" w:rsidP="00D04C51">
      <w:pPr>
        <w:widowControl/>
        <w:spacing w:line="560" w:lineRule="exact"/>
        <w:ind w:firstLineChars="1000" w:firstLine="3200"/>
        <w:jc w:val="left"/>
        <w:rPr>
          <w:rFonts w:ascii="宋体" w:eastAsia="宋体" w:hAnsi="宋体" w:cs="宋体"/>
          <w:kern w:val="0"/>
          <w:sz w:val="24"/>
          <w:szCs w:val="24"/>
        </w:rPr>
      </w:pPr>
      <w:r w:rsidRPr="00D04C51">
        <w:rPr>
          <w:rFonts w:ascii="仿宋_GB2312" w:eastAsia="仿宋_GB2312" w:hAnsi="宋体" w:cs="宋体" w:hint="eastAsia"/>
          <w:kern w:val="0"/>
          <w:sz w:val="32"/>
          <w:szCs w:val="32"/>
        </w:rPr>
        <w:t> </w:t>
      </w:r>
      <w:r w:rsidRPr="00D04C51">
        <w:rPr>
          <w:rFonts w:ascii="仿宋_GB2312" w:eastAsia="仿宋_GB2312" w:hAnsi="宋体" w:cs="宋体" w:hint="eastAsia"/>
          <w:kern w:val="0"/>
          <w:sz w:val="32"/>
          <w:szCs w:val="32"/>
        </w:rPr>
        <w:t> </w:t>
      </w:r>
      <w:bookmarkStart w:id="0" w:name="_GoBack"/>
      <w:bookmarkEnd w:id="0"/>
      <w:r w:rsidRPr="00D04C51">
        <w:rPr>
          <w:rFonts w:ascii="仿宋_GB2312" w:eastAsia="仿宋_GB2312" w:hAnsi="宋体" w:cs="宋体" w:hint="eastAsia"/>
          <w:kern w:val="0"/>
          <w:sz w:val="32"/>
          <w:szCs w:val="32"/>
        </w:rPr>
        <w:t xml:space="preserve"> 石城县人力资源和社会保障局</w:t>
      </w:r>
    </w:p>
    <w:p w:rsidR="00D04C51" w:rsidRPr="00D04C51" w:rsidRDefault="00D04C51" w:rsidP="00D04C51">
      <w:pPr>
        <w:widowControl/>
        <w:spacing w:line="560" w:lineRule="exact"/>
        <w:ind w:firstLineChars="1550" w:firstLine="4960"/>
        <w:jc w:val="left"/>
        <w:rPr>
          <w:rFonts w:ascii="宋体" w:eastAsia="宋体" w:hAnsi="宋体" w:cs="宋体"/>
          <w:kern w:val="0"/>
          <w:sz w:val="24"/>
          <w:szCs w:val="24"/>
        </w:rPr>
      </w:pPr>
      <w:r w:rsidRPr="00D04C51">
        <w:rPr>
          <w:rFonts w:ascii="仿宋_GB2312" w:eastAsia="仿宋_GB2312" w:hAnsi="宋体" w:cs="宋体" w:hint="eastAsia"/>
          <w:kern w:val="0"/>
          <w:sz w:val="32"/>
          <w:szCs w:val="32"/>
        </w:rPr>
        <w:t>2021年1月22日</w:t>
      </w:r>
    </w:p>
    <w:p w:rsidR="00435CE7" w:rsidRDefault="00435CE7">
      <w:pPr>
        <w:rPr>
          <w:rFonts w:hint="eastAsia"/>
        </w:rPr>
      </w:pPr>
    </w:p>
    <w:sectPr w:rsidR="00435CE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C51"/>
    <w:rsid w:val="00001294"/>
    <w:rsid w:val="00021A1C"/>
    <w:rsid w:val="00024B8A"/>
    <w:rsid w:val="00031CC6"/>
    <w:rsid w:val="00033A4D"/>
    <w:rsid w:val="0003533D"/>
    <w:rsid w:val="00036BC5"/>
    <w:rsid w:val="00046500"/>
    <w:rsid w:val="00047754"/>
    <w:rsid w:val="00052F03"/>
    <w:rsid w:val="000602EB"/>
    <w:rsid w:val="000612D9"/>
    <w:rsid w:val="00065AF9"/>
    <w:rsid w:val="00074523"/>
    <w:rsid w:val="00080222"/>
    <w:rsid w:val="00082907"/>
    <w:rsid w:val="00082F77"/>
    <w:rsid w:val="0009066A"/>
    <w:rsid w:val="00096BFD"/>
    <w:rsid w:val="000A4296"/>
    <w:rsid w:val="000B24B8"/>
    <w:rsid w:val="000B67A1"/>
    <w:rsid w:val="000C146F"/>
    <w:rsid w:val="000D322E"/>
    <w:rsid w:val="000D3332"/>
    <w:rsid w:val="000E7FE6"/>
    <w:rsid w:val="000F0FC0"/>
    <w:rsid w:val="000F339E"/>
    <w:rsid w:val="00115F43"/>
    <w:rsid w:val="001203FD"/>
    <w:rsid w:val="001254E6"/>
    <w:rsid w:val="001270A4"/>
    <w:rsid w:val="001340BD"/>
    <w:rsid w:val="00137F01"/>
    <w:rsid w:val="001427E4"/>
    <w:rsid w:val="001430DD"/>
    <w:rsid w:val="00144631"/>
    <w:rsid w:val="00146643"/>
    <w:rsid w:val="001469DE"/>
    <w:rsid w:val="001676E3"/>
    <w:rsid w:val="00174F63"/>
    <w:rsid w:val="00176E90"/>
    <w:rsid w:val="001817E4"/>
    <w:rsid w:val="0018488E"/>
    <w:rsid w:val="00191CE6"/>
    <w:rsid w:val="00194C38"/>
    <w:rsid w:val="00195177"/>
    <w:rsid w:val="001A3E4D"/>
    <w:rsid w:val="001B462C"/>
    <w:rsid w:val="001D3A2B"/>
    <w:rsid w:val="001F0CCE"/>
    <w:rsid w:val="001F4087"/>
    <w:rsid w:val="001F491A"/>
    <w:rsid w:val="00200536"/>
    <w:rsid w:val="0020305C"/>
    <w:rsid w:val="002066F3"/>
    <w:rsid w:val="00207B88"/>
    <w:rsid w:val="00207DF2"/>
    <w:rsid w:val="002116E0"/>
    <w:rsid w:val="00217FAD"/>
    <w:rsid w:val="00222AA1"/>
    <w:rsid w:val="00226ADC"/>
    <w:rsid w:val="00240E4D"/>
    <w:rsid w:val="00241FF5"/>
    <w:rsid w:val="0024576D"/>
    <w:rsid w:val="00245785"/>
    <w:rsid w:val="002566EF"/>
    <w:rsid w:val="00256867"/>
    <w:rsid w:val="00257A85"/>
    <w:rsid w:val="00261B88"/>
    <w:rsid w:val="002659A2"/>
    <w:rsid w:val="0028739B"/>
    <w:rsid w:val="002901BB"/>
    <w:rsid w:val="00292BCB"/>
    <w:rsid w:val="002A23E9"/>
    <w:rsid w:val="002C2B57"/>
    <w:rsid w:val="002D21DF"/>
    <w:rsid w:val="002D5AF5"/>
    <w:rsid w:val="00312341"/>
    <w:rsid w:val="00315DF9"/>
    <w:rsid w:val="0033412C"/>
    <w:rsid w:val="00357873"/>
    <w:rsid w:val="003617F0"/>
    <w:rsid w:val="003636D8"/>
    <w:rsid w:val="00375969"/>
    <w:rsid w:val="00381AB6"/>
    <w:rsid w:val="00382D72"/>
    <w:rsid w:val="00387120"/>
    <w:rsid w:val="00390B0B"/>
    <w:rsid w:val="0039242F"/>
    <w:rsid w:val="003936D6"/>
    <w:rsid w:val="003937FC"/>
    <w:rsid w:val="00393F65"/>
    <w:rsid w:val="00394250"/>
    <w:rsid w:val="00395B51"/>
    <w:rsid w:val="003B2C7D"/>
    <w:rsid w:val="003C3EF8"/>
    <w:rsid w:val="003C6097"/>
    <w:rsid w:val="003C6B82"/>
    <w:rsid w:val="003C7AC4"/>
    <w:rsid w:val="003D0589"/>
    <w:rsid w:val="003D4C00"/>
    <w:rsid w:val="003D64C9"/>
    <w:rsid w:val="003F1AEA"/>
    <w:rsid w:val="003F3484"/>
    <w:rsid w:val="0040410A"/>
    <w:rsid w:val="00416E31"/>
    <w:rsid w:val="00430408"/>
    <w:rsid w:val="004313F5"/>
    <w:rsid w:val="00431737"/>
    <w:rsid w:val="00435CE7"/>
    <w:rsid w:val="00437C1E"/>
    <w:rsid w:val="004418A0"/>
    <w:rsid w:val="004462EA"/>
    <w:rsid w:val="00446D27"/>
    <w:rsid w:val="00450BE3"/>
    <w:rsid w:val="004525C5"/>
    <w:rsid w:val="0045640F"/>
    <w:rsid w:val="004621BA"/>
    <w:rsid w:val="0046249C"/>
    <w:rsid w:val="004635D0"/>
    <w:rsid w:val="00464BC9"/>
    <w:rsid w:val="00467D17"/>
    <w:rsid w:val="00470143"/>
    <w:rsid w:val="00483120"/>
    <w:rsid w:val="0049448D"/>
    <w:rsid w:val="004A310C"/>
    <w:rsid w:val="004B22BB"/>
    <w:rsid w:val="004B4B8B"/>
    <w:rsid w:val="004C7CA0"/>
    <w:rsid w:val="004D4A93"/>
    <w:rsid w:val="004E2951"/>
    <w:rsid w:val="004E461C"/>
    <w:rsid w:val="004E4A36"/>
    <w:rsid w:val="004E54C1"/>
    <w:rsid w:val="004E5AC7"/>
    <w:rsid w:val="004F3CAD"/>
    <w:rsid w:val="0050261F"/>
    <w:rsid w:val="00510837"/>
    <w:rsid w:val="00515AF8"/>
    <w:rsid w:val="00516ADD"/>
    <w:rsid w:val="00516E17"/>
    <w:rsid w:val="00530504"/>
    <w:rsid w:val="00541BCC"/>
    <w:rsid w:val="00546289"/>
    <w:rsid w:val="005578BB"/>
    <w:rsid w:val="0057311B"/>
    <w:rsid w:val="0058079A"/>
    <w:rsid w:val="00583CE2"/>
    <w:rsid w:val="00587E37"/>
    <w:rsid w:val="00592CCD"/>
    <w:rsid w:val="005A4324"/>
    <w:rsid w:val="005A5FCF"/>
    <w:rsid w:val="005B36AD"/>
    <w:rsid w:val="005B635B"/>
    <w:rsid w:val="005B6BED"/>
    <w:rsid w:val="005C03A3"/>
    <w:rsid w:val="005C2E63"/>
    <w:rsid w:val="005C3467"/>
    <w:rsid w:val="005E041A"/>
    <w:rsid w:val="005E4E1B"/>
    <w:rsid w:val="005E7E75"/>
    <w:rsid w:val="005F2615"/>
    <w:rsid w:val="005F4B56"/>
    <w:rsid w:val="00607D46"/>
    <w:rsid w:val="00614C50"/>
    <w:rsid w:val="006207AA"/>
    <w:rsid w:val="0064034E"/>
    <w:rsid w:val="006436B2"/>
    <w:rsid w:val="0065770D"/>
    <w:rsid w:val="00673BFF"/>
    <w:rsid w:val="00681AD5"/>
    <w:rsid w:val="00685EF3"/>
    <w:rsid w:val="00691432"/>
    <w:rsid w:val="00692386"/>
    <w:rsid w:val="006948F0"/>
    <w:rsid w:val="006960AF"/>
    <w:rsid w:val="0069651F"/>
    <w:rsid w:val="0069780E"/>
    <w:rsid w:val="006A08CB"/>
    <w:rsid w:val="006A7F68"/>
    <w:rsid w:val="006B557E"/>
    <w:rsid w:val="006B7E4E"/>
    <w:rsid w:val="006C2029"/>
    <w:rsid w:val="006C40B7"/>
    <w:rsid w:val="006C7167"/>
    <w:rsid w:val="006D7FCB"/>
    <w:rsid w:val="006E1230"/>
    <w:rsid w:val="006E15DE"/>
    <w:rsid w:val="00705B20"/>
    <w:rsid w:val="00705FC0"/>
    <w:rsid w:val="0071248C"/>
    <w:rsid w:val="00723B8F"/>
    <w:rsid w:val="00725E41"/>
    <w:rsid w:val="00726DD8"/>
    <w:rsid w:val="00727E03"/>
    <w:rsid w:val="00731920"/>
    <w:rsid w:val="00732DCB"/>
    <w:rsid w:val="0073490E"/>
    <w:rsid w:val="0074503C"/>
    <w:rsid w:val="007458B1"/>
    <w:rsid w:val="00746C39"/>
    <w:rsid w:val="00755FE1"/>
    <w:rsid w:val="00767442"/>
    <w:rsid w:val="00775B42"/>
    <w:rsid w:val="00784128"/>
    <w:rsid w:val="00790A6F"/>
    <w:rsid w:val="007912DD"/>
    <w:rsid w:val="0079246F"/>
    <w:rsid w:val="007928F3"/>
    <w:rsid w:val="007A05B3"/>
    <w:rsid w:val="007A2162"/>
    <w:rsid w:val="007A716C"/>
    <w:rsid w:val="007B13B9"/>
    <w:rsid w:val="007B1498"/>
    <w:rsid w:val="007B373D"/>
    <w:rsid w:val="007B7AF2"/>
    <w:rsid w:val="007C14EF"/>
    <w:rsid w:val="007C246A"/>
    <w:rsid w:val="007C4280"/>
    <w:rsid w:val="007D2CF1"/>
    <w:rsid w:val="007E11A5"/>
    <w:rsid w:val="007E1B3A"/>
    <w:rsid w:val="007E266B"/>
    <w:rsid w:val="007E70C2"/>
    <w:rsid w:val="007F1CB8"/>
    <w:rsid w:val="007F52E3"/>
    <w:rsid w:val="007F5614"/>
    <w:rsid w:val="00800065"/>
    <w:rsid w:val="00806BC3"/>
    <w:rsid w:val="0080709D"/>
    <w:rsid w:val="008070A6"/>
    <w:rsid w:val="00813DC8"/>
    <w:rsid w:val="00830FDE"/>
    <w:rsid w:val="00836FB0"/>
    <w:rsid w:val="00844CF4"/>
    <w:rsid w:val="00847396"/>
    <w:rsid w:val="0084753E"/>
    <w:rsid w:val="00854153"/>
    <w:rsid w:val="00864857"/>
    <w:rsid w:val="00870766"/>
    <w:rsid w:val="00872449"/>
    <w:rsid w:val="008726D5"/>
    <w:rsid w:val="008753F4"/>
    <w:rsid w:val="0089083E"/>
    <w:rsid w:val="00890921"/>
    <w:rsid w:val="00894E37"/>
    <w:rsid w:val="008A0D48"/>
    <w:rsid w:val="008A45A2"/>
    <w:rsid w:val="008A639D"/>
    <w:rsid w:val="008A70D3"/>
    <w:rsid w:val="008B1769"/>
    <w:rsid w:val="008B1B6B"/>
    <w:rsid w:val="008B78A0"/>
    <w:rsid w:val="008B7AA6"/>
    <w:rsid w:val="008C17BD"/>
    <w:rsid w:val="008E1BE0"/>
    <w:rsid w:val="008F61EA"/>
    <w:rsid w:val="00904724"/>
    <w:rsid w:val="009058D6"/>
    <w:rsid w:val="00913732"/>
    <w:rsid w:val="00916600"/>
    <w:rsid w:val="009226CA"/>
    <w:rsid w:val="00922FFA"/>
    <w:rsid w:val="0092565F"/>
    <w:rsid w:val="00925B1A"/>
    <w:rsid w:val="009262BF"/>
    <w:rsid w:val="00934A8E"/>
    <w:rsid w:val="009351DD"/>
    <w:rsid w:val="0093575E"/>
    <w:rsid w:val="00937D10"/>
    <w:rsid w:val="0094282F"/>
    <w:rsid w:val="00946D36"/>
    <w:rsid w:val="00947A00"/>
    <w:rsid w:val="00960379"/>
    <w:rsid w:val="0097026F"/>
    <w:rsid w:val="0097480B"/>
    <w:rsid w:val="00992EAD"/>
    <w:rsid w:val="00995475"/>
    <w:rsid w:val="009A4244"/>
    <w:rsid w:val="009A4885"/>
    <w:rsid w:val="009B384C"/>
    <w:rsid w:val="009B4FD9"/>
    <w:rsid w:val="009D0C0E"/>
    <w:rsid w:val="009D5852"/>
    <w:rsid w:val="009E2CDF"/>
    <w:rsid w:val="009E40F7"/>
    <w:rsid w:val="009F30A6"/>
    <w:rsid w:val="009F67B8"/>
    <w:rsid w:val="00A05885"/>
    <w:rsid w:val="00A06A47"/>
    <w:rsid w:val="00A339E3"/>
    <w:rsid w:val="00A351CB"/>
    <w:rsid w:val="00A45A51"/>
    <w:rsid w:val="00A4711B"/>
    <w:rsid w:val="00A47882"/>
    <w:rsid w:val="00A52BD2"/>
    <w:rsid w:val="00A56345"/>
    <w:rsid w:val="00A60A84"/>
    <w:rsid w:val="00A81650"/>
    <w:rsid w:val="00A86A16"/>
    <w:rsid w:val="00AA57BD"/>
    <w:rsid w:val="00AC16CB"/>
    <w:rsid w:val="00AC4038"/>
    <w:rsid w:val="00AD4D40"/>
    <w:rsid w:val="00AD5E96"/>
    <w:rsid w:val="00AE09DF"/>
    <w:rsid w:val="00AE5DFC"/>
    <w:rsid w:val="00AF0415"/>
    <w:rsid w:val="00B066CB"/>
    <w:rsid w:val="00B13C9A"/>
    <w:rsid w:val="00B13F7A"/>
    <w:rsid w:val="00B170DD"/>
    <w:rsid w:val="00B413D2"/>
    <w:rsid w:val="00B41727"/>
    <w:rsid w:val="00B441EE"/>
    <w:rsid w:val="00B4713B"/>
    <w:rsid w:val="00B472DB"/>
    <w:rsid w:val="00B525E9"/>
    <w:rsid w:val="00B526BC"/>
    <w:rsid w:val="00B749DF"/>
    <w:rsid w:val="00B905B9"/>
    <w:rsid w:val="00B9165B"/>
    <w:rsid w:val="00B9391E"/>
    <w:rsid w:val="00B93B5E"/>
    <w:rsid w:val="00B9713A"/>
    <w:rsid w:val="00BA2965"/>
    <w:rsid w:val="00BA4BD5"/>
    <w:rsid w:val="00BA6887"/>
    <w:rsid w:val="00BA7A05"/>
    <w:rsid w:val="00BC0045"/>
    <w:rsid w:val="00BC32E3"/>
    <w:rsid w:val="00BC3904"/>
    <w:rsid w:val="00BC50ED"/>
    <w:rsid w:val="00BD42D1"/>
    <w:rsid w:val="00BE19FC"/>
    <w:rsid w:val="00BE5026"/>
    <w:rsid w:val="00BE587F"/>
    <w:rsid w:val="00BE7279"/>
    <w:rsid w:val="00BF3822"/>
    <w:rsid w:val="00C00386"/>
    <w:rsid w:val="00C007D7"/>
    <w:rsid w:val="00C017C1"/>
    <w:rsid w:val="00C10847"/>
    <w:rsid w:val="00C115CB"/>
    <w:rsid w:val="00C128DE"/>
    <w:rsid w:val="00C14121"/>
    <w:rsid w:val="00C146C8"/>
    <w:rsid w:val="00C26BB0"/>
    <w:rsid w:val="00C32CF6"/>
    <w:rsid w:val="00C332CA"/>
    <w:rsid w:val="00C41637"/>
    <w:rsid w:val="00C43F1B"/>
    <w:rsid w:val="00C5285C"/>
    <w:rsid w:val="00C56B88"/>
    <w:rsid w:val="00C6562B"/>
    <w:rsid w:val="00C83BBB"/>
    <w:rsid w:val="00C87486"/>
    <w:rsid w:val="00C94F2B"/>
    <w:rsid w:val="00CA1979"/>
    <w:rsid w:val="00CA6B4D"/>
    <w:rsid w:val="00CA7809"/>
    <w:rsid w:val="00CB1A03"/>
    <w:rsid w:val="00CB6F9B"/>
    <w:rsid w:val="00CE321E"/>
    <w:rsid w:val="00CE3437"/>
    <w:rsid w:val="00CF41BD"/>
    <w:rsid w:val="00CF4C9D"/>
    <w:rsid w:val="00CF728D"/>
    <w:rsid w:val="00D037AB"/>
    <w:rsid w:val="00D04C51"/>
    <w:rsid w:val="00D05562"/>
    <w:rsid w:val="00D12108"/>
    <w:rsid w:val="00D15413"/>
    <w:rsid w:val="00D2793E"/>
    <w:rsid w:val="00D33D14"/>
    <w:rsid w:val="00D35D9F"/>
    <w:rsid w:val="00D47C30"/>
    <w:rsid w:val="00D50445"/>
    <w:rsid w:val="00D54952"/>
    <w:rsid w:val="00D7009F"/>
    <w:rsid w:val="00D7586F"/>
    <w:rsid w:val="00D77677"/>
    <w:rsid w:val="00D93BCF"/>
    <w:rsid w:val="00D94DBC"/>
    <w:rsid w:val="00DA0C0B"/>
    <w:rsid w:val="00DA1686"/>
    <w:rsid w:val="00DA4DAA"/>
    <w:rsid w:val="00DB1007"/>
    <w:rsid w:val="00DB2312"/>
    <w:rsid w:val="00DC215A"/>
    <w:rsid w:val="00DC574E"/>
    <w:rsid w:val="00DD0A83"/>
    <w:rsid w:val="00DD3D94"/>
    <w:rsid w:val="00DD464D"/>
    <w:rsid w:val="00DE57F3"/>
    <w:rsid w:val="00DF194E"/>
    <w:rsid w:val="00DF6978"/>
    <w:rsid w:val="00E1622D"/>
    <w:rsid w:val="00E165EC"/>
    <w:rsid w:val="00E3424C"/>
    <w:rsid w:val="00E352C6"/>
    <w:rsid w:val="00E4094B"/>
    <w:rsid w:val="00E42159"/>
    <w:rsid w:val="00E42D64"/>
    <w:rsid w:val="00E6055E"/>
    <w:rsid w:val="00E62E41"/>
    <w:rsid w:val="00E658F4"/>
    <w:rsid w:val="00E83BA4"/>
    <w:rsid w:val="00E865DE"/>
    <w:rsid w:val="00E9430D"/>
    <w:rsid w:val="00EA1463"/>
    <w:rsid w:val="00EA7658"/>
    <w:rsid w:val="00EB0D4A"/>
    <w:rsid w:val="00EB60CC"/>
    <w:rsid w:val="00EB7B61"/>
    <w:rsid w:val="00EC1248"/>
    <w:rsid w:val="00EC3622"/>
    <w:rsid w:val="00EC6A0A"/>
    <w:rsid w:val="00EC6A8D"/>
    <w:rsid w:val="00EC71F2"/>
    <w:rsid w:val="00ED39D0"/>
    <w:rsid w:val="00ED7122"/>
    <w:rsid w:val="00EE0215"/>
    <w:rsid w:val="00F05905"/>
    <w:rsid w:val="00F129C2"/>
    <w:rsid w:val="00F12D56"/>
    <w:rsid w:val="00F16206"/>
    <w:rsid w:val="00F23462"/>
    <w:rsid w:val="00F27B34"/>
    <w:rsid w:val="00F32CA8"/>
    <w:rsid w:val="00F4578C"/>
    <w:rsid w:val="00F54793"/>
    <w:rsid w:val="00F60896"/>
    <w:rsid w:val="00F64A6B"/>
    <w:rsid w:val="00F659CD"/>
    <w:rsid w:val="00F66B6C"/>
    <w:rsid w:val="00F71218"/>
    <w:rsid w:val="00F71D12"/>
    <w:rsid w:val="00F733D1"/>
    <w:rsid w:val="00F748CD"/>
    <w:rsid w:val="00F76E49"/>
    <w:rsid w:val="00F77A37"/>
    <w:rsid w:val="00F806E5"/>
    <w:rsid w:val="00F840C1"/>
    <w:rsid w:val="00F85704"/>
    <w:rsid w:val="00F916C1"/>
    <w:rsid w:val="00F92A44"/>
    <w:rsid w:val="00F94A17"/>
    <w:rsid w:val="00F959E4"/>
    <w:rsid w:val="00F975A1"/>
    <w:rsid w:val="00F97F7F"/>
    <w:rsid w:val="00FB363D"/>
    <w:rsid w:val="00FC1610"/>
    <w:rsid w:val="00FD06BB"/>
    <w:rsid w:val="00FD0FEA"/>
    <w:rsid w:val="00FE2B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4C51"/>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D04C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4C51"/>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D04C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329703">
      <w:bodyDiv w:val="1"/>
      <w:marLeft w:val="0"/>
      <w:marRight w:val="0"/>
      <w:marTop w:val="0"/>
      <w:marBottom w:val="0"/>
      <w:divBdr>
        <w:top w:val="none" w:sz="0" w:space="0" w:color="auto"/>
        <w:left w:val="none" w:sz="0" w:space="0" w:color="auto"/>
        <w:bottom w:val="none" w:sz="0" w:space="0" w:color="auto"/>
        <w:right w:val="none" w:sz="0" w:space="0" w:color="auto"/>
      </w:divBdr>
      <w:divsChild>
        <w:div w:id="1701973965">
          <w:blockQuote w:val="1"/>
          <w:marLeft w:val="600"/>
          <w:marRight w:val="0"/>
          <w:marTop w:val="0"/>
          <w:marBottom w:val="0"/>
          <w:divBdr>
            <w:top w:val="none" w:sz="0" w:space="0" w:color="auto"/>
            <w:left w:val="none" w:sz="0" w:space="0" w:color="auto"/>
            <w:bottom w:val="none" w:sz="0" w:space="0" w:color="auto"/>
            <w:right w:val="none" w:sz="0" w:space="0" w:color="auto"/>
          </w:divBdr>
          <w:divsChild>
            <w:div w:id="1321153073">
              <w:blockQuote w:val="1"/>
              <w:marLeft w:val="600"/>
              <w:marRight w:val="0"/>
              <w:marTop w:val="0"/>
              <w:marBottom w:val="0"/>
              <w:divBdr>
                <w:top w:val="none" w:sz="0" w:space="0" w:color="auto"/>
                <w:left w:val="none" w:sz="0" w:space="0" w:color="auto"/>
                <w:bottom w:val="none" w:sz="0" w:space="0" w:color="auto"/>
                <w:right w:val="none" w:sz="0" w:space="0" w:color="auto"/>
              </w:divBdr>
            </w:div>
            <w:div w:id="480655238">
              <w:blockQuote w:val="1"/>
              <w:marLeft w:val="600"/>
              <w:marRight w:val="0"/>
              <w:marTop w:val="0"/>
              <w:marBottom w:val="0"/>
              <w:divBdr>
                <w:top w:val="none" w:sz="0" w:space="0" w:color="auto"/>
                <w:left w:val="none" w:sz="0" w:space="0" w:color="auto"/>
                <w:bottom w:val="none" w:sz="0" w:space="0" w:color="auto"/>
                <w:right w:val="none" w:sz="0" w:space="0" w:color="auto"/>
              </w:divBdr>
            </w:div>
            <w:div w:id="1991252099">
              <w:blockQuote w:val="1"/>
              <w:marLeft w:val="600"/>
              <w:marRight w:val="0"/>
              <w:marTop w:val="0"/>
              <w:marBottom w:val="0"/>
              <w:divBdr>
                <w:top w:val="none" w:sz="0" w:space="0" w:color="auto"/>
                <w:left w:val="none" w:sz="0" w:space="0" w:color="auto"/>
                <w:bottom w:val="none" w:sz="0" w:space="0" w:color="auto"/>
                <w:right w:val="none" w:sz="0" w:space="0" w:color="auto"/>
              </w:divBdr>
            </w:div>
            <w:div w:id="2008434162">
              <w:blockQuote w:val="1"/>
              <w:marLeft w:val="600"/>
              <w:marRight w:val="0"/>
              <w:marTop w:val="0"/>
              <w:marBottom w:val="0"/>
              <w:divBdr>
                <w:top w:val="none" w:sz="0" w:space="0" w:color="auto"/>
                <w:left w:val="none" w:sz="0" w:space="0" w:color="auto"/>
                <w:bottom w:val="none" w:sz="0" w:space="0" w:color="auto"/>
                <w:right w:val="none" w:sz="0" w:space="0" w:color="auto"/>
              </w:divBdr>
            </w:div>
            <w:div w:id="2104256396">
              <w:blockQuote w:val="1"/>
              <w:marLeft w:val="600"/>
              <w:marRight w:val="0"/>
              <w:marTop w:val="0"/>
              <w:marBottom w:val="0"/>
              <w:divBdr>
                <w:top w:val="none" w:sz="0" w:space="0" w:color="auto"/>
                <w:left w:val="none" w:sz="0" w:space="0" w:color="auto"/>
                <w:bottom w:val="none" w:sz="0" w:space="0" w:color="auto"/>
                <w:right w:val="none" w:sz="0" w:space="0" w:color="auto"/>
              </w:divBdr>
            </w:div>
            <w:div w:id="849874143">
              <w:blockQuote w:val="1"/>
              <w:marLeft w:val="600"/>
              <w:marRight w:val="0"/>
              <w:marTop w:val="0"/>
              <w:marBottom w:val="0"/>
              <w:divBdr>
                <w:top w:val="none" w:sz="0" w:space="0" w:color="auto"/>
                <w:left w:val="none" w:sz="0" w:space="0" w:color="auto"/>
                <w:bottom w:val="none" w:sz="0" w:space="0" w:color="auto"/>
                <w:right w:val="none" w:sz="0" w:space="0" w:color="auto"/>
              </w:divBdr>
            </w:div>
            <w:div w:id="1197817819">
              <w:blockQuote w:val="1"/>
              <w:marLeft w:val="600"/>
              <w:marRight w:val="0"/>
              <w:marTop w:val="0"/>
              <w:marBottom w:val="0"/>
              <w:divBdr>
                <w:top w:val="none" w:sz="0" w:space="0" w:color="auto"/>
                <w:left w:val="none" w:sz="0" w:space="0" w:color="auto"/>
                <w:bottom w:val="none" w:sz="0" w:space="0" w:color="auto"/>
                <w:right w:val="none" w:sz="0" w:space="0" w:color="auto"/>
              </w:divBdr>
            </w:div>
            <w:div w:id="1096369533">
              <w:blockQuote w:val="1"/>
              <w:marLeft w:val="600"/>
              <w:marRight w:val="0"/>
              <w:marTop w:val="0"/>
              <w:marBottom w:val="0"/>
              <w:divBdr>
                <w:top w:val="none" w:sz="0" w:space="0" w:color="auto"/>
                <w:left w:val="none" w:sz="0" w:space="0" w:color="auto"/>
                <w:bottom w:val="none" w:sz="0" w:space="0" w:color="auto"/>
                <w:right w:val="none" w:sz="0" w:space="0" w:color="auto"/>
              </w:divBdr>
            </w:div>
            <w:div w:id="1489596835">
              <w:blockQuote w:val="1"/>
              <w:marLeft w:val="600"/>
              <w:marRight w:val="0"/>
              <w:marTop w:val="0"/>
              <w:marBottom w:val="0"/>
              <w:divBdr>
                <w:top w:val="none" w:sz="0" w:space="0" w:color="auto"/>
                <w:left w:val="none" w:sz="0" w:space="0" w:color="auto"/>
                <w:bottom w:val="none" w:sz="0" w:space="0" w:color="auto"/>
                <w:right w:val="none" w:sz="0" w:space="0" w:color="auto"/>
              </w:divBdr>
            </w:div>
            <w:div w:id="319694899">
              <w:blockQuote w:val="1"/>
              <w:marLeft w:val="600"/>
              <w:marRight w:val="0"/>
              <w:marTop w:val="0"/>
              <w:marBottom w:val="0"/>
              <w:divBdr>
                <w:top w:val="none" w:sz="0" w:space="0" w:color="auto"/>
                <w:left w:val="none" w:sz="0" w:space="0" w:color="auto"/>
                <w:bottom w:val="none" w:sz="0" w:space="0" w:color="auto"/>
                <w:right w:val="none" w:sz="0" w:space="0" w:color="auto"/>
              </w:divBdr>
            </w:div>
            <w:div w:id="1402631770">
              <w:blockQuote w:val="1"/>
              <w:marLeft w:val="600"/>
              <w:marRight w:val="0"/>
              <w:marTop w:val="0"/>
              <w:marBottom w:val="0"/>
              <w:divBdr>
                <w:top w:val="none" w:sz="0" w:space="0" w:color="auto"/>
                <w:left w:val="none" w:sz="0" w:space="0" w:color="auto"/>
                <w:bottom w:val="none" w:sz="0" w:space="0" w:color="auto"/>
                <w:right w:val="none" w:sz="0" w:space="0" w:color="auto"/>
              </w:divBdr>
            </w:div>
            <w:div w:id="258217344">
              <w:blockQuote w:val="1"/>
              <w:marLeft w:val="600"/>
              <w:marRight w:val="0"/>
              <w:marTop w:val="0"/>
              <w:marBottom w:val="0"/>
              <w:divBdr>
                <w:top w:val="none" w:sz="0" w:space="0" w:color="auto"/>
                <w:left w:val="none" w:sz="0" w:space="0" w:color="auto"/>
                <w:bottom w:val="none" w:sz="0" w:space="0" w:color="auto"/>
                <w:right w:val="none" w:sz="0" w:space="0" w:color="auto"/>
              </w:divBdr>
            </w:div>
            <w:div w:id="1677071822">
              <w:blockQuote w:val="1"/>
              <w:marLeft w:val="600"/>
              <w:marRight w:val="0"/>
              <w:marTop w:val="0"/>
              <w:marBottom w:val="0"/>
              <w:divBdr>
                <w:top w:val="none" w:sz="0" w:space="0" w:color="auto"/>
                <w:left w:val="none" w:sz="0" w:space="0" w:color="auto"/>
                <w:bottom w:val="none" w:sz="0" w:space="0" w:color="auto"/>
                <w:right w:val="none" w:sz="0" w:space="0" w:color="auto"/>
              </w:divBdr>
            </w:div>
            <w:div w:id="2125492714">
              <w:blockQuote w:val="1"/>
              <w:marLeft w:val="600"/>
              <w:marRight w:val="0"/>
              <w:marTop w:val="0"/>
              <w:marBottom w:val="0"/>
              <w:divBdr>
                <w:top w:val="none" w:sz="0" w:space="0" w:color="auto"/>
                <w:left w:val="none" w:sz="0" w:space="0" w:color="auto"/>
                <w:bottom w:val="none" w:sz="0" w:space="0" w:color="auto"/>
                <w:right w:val="none" w:sz="0" w:space="0" w:color="auto"/>
              </w:divBdr>
            </w:div>
            <w:div w:id="1437864336">
              <w:blockQuote w:val="1"/>
              <w:marLeft w:val="600"/>
              <w:marRight w:val="0"/>
              <w:marTop w:val="0"/>
              <w:marBottom w:val="0"/>
              <w:divBdr>
                <w:top w:val="none" w:sz="0" w:space="0" w:color="auto"/>
                <w:left w:val="none" w:sz="0" w:space="0" w:color="auto"/>
                <w:bottom w:val="none" w:sz="0" w:space="0" w:color="auto"/>
                <w:right w:val="none" w:sz="0" w:space="0" w:color="auto"/>
              </w:divBdr>
            </w:div>
            <w:div w:id="1307783424">
              <w:blockQuote w:val="1"/>
              <w:marLeft w:val="600"/>
              <w:marRight w:val="0"/>
              <w:marTop w:val="0"/>
              <w:marBottom w:val="0"/>
              <w:divBdr>
                <w:top w:val="none" w:sz="0" w:space="0" w:color="auto"/>
                <w:left w:val="none" w:sz="0" w:space="0" w:color="auto"/>
                <w:bottom w:val="none" w:sz="0" w:space="0" w:color="auto"/>
                <w:right w:val="none" w:sz="0" w:space="0" w:color="auto"/>
              </w:divBdr>
            </w:div>
            <w:div w:id="1990671587">
              <w:blockQuote w:val="1"/>
              <w:marLeft w:val="600"/>
              <w:marRight w:val="0"/>
              <w:marTop w:val="0"/>
              <w:marBottom w:val="0"/>
              <w:divBdr>
                <w:top w:val="none" w:sz="0" w:space="0" w:color="auto"/>
                <w:left w:val="none" w:sz="0" w:space="0" w:color="auto"/>
                <w:bottom w:val="none" w:sz="0" w:space="0" w:color="auto"/>
                <w:right w:val="none" w:sz="0" w:space="0" w:color="auto"/>
              </w:divBdr>
            </w:div>
            <w:div w:id="1781488247">
              <w:blockQuote w:val="1"/>
              <w:marLeft w:val="600"/>
              <w:marRight w:val="0"/>
              <w:marTop w:val="0"/>
              <w:marBottom w:val="0"/>
              <w:divBdr>
                <w:top w:val="none" w:sz="0" w:space="0" w:color="auto"/>
                <w:left w:val="none" w:sz="0" w:space="0" w:color="auto"/>
                <w:bottom w:val="none" w:sz="0" w:space="0" w:color="auto"/>
                <w:right w:val="none" w:sz="0" w:space="0" w:color="auto"/>
              </w:divBdr>
            </w:div>
            <w:div w:id="840511301">
              <w:blockQuote w:val="1"/>
              <w:marLeft w:val="600"/>
              <w:marRight w:val="0"/>
              <w:marTop w:val="0"/>
              <w:marBottom w:val="0"/>
              <w:divBdr>
                <w:top w:val="none" w:sz="0" w:space="0" w:color="auto"/>
                <w:left w:val="none" w:sz="0" w:space="0" w:color="auto"/>
                <w:bottom w:val="none" w:sz="0" w:space="0" w:color="auto"/>
                <w:right w:val="none" w:sz="0" w:space="0" w:color="auto"/>
              </w:divBdr>
            </w:div>
            <w:div w:id="322050717">
              <w:blockQuote w:val="1"/>
              <w:marLeft w:val="600"/>
              <w:marRight w:val="0"/>
              <w:marTop w:val="0"/>
              <w:marBottom w:val="0"/>
              <w:divBdr>
                <w:top w:val="none" w:sz="0" w:space="0" w:color="auto"/>
                <w:left w:val="none" w:sz="0" w:space="0" w:color="auto"/>
                <w:bottom w:val="none" w:sz="0" w:space="0" w:color="auto"/>
                <w:right w:val="none" w:sz="0" w:space="0" w:color="auto"/>
              </w:divBdr>
            </w:div>
            <w:div w:id="297078987">
              <w:blockQuote w:val="1"/>
              <w:marLeft w:val="600"/>
              <w:marRight w:val="0"/>
              <w:marTop w:val="0"/>
              <w:marBottom w:val="0"/>
              <w:divBdr>
                <w:top w:val="none" w:sz="0" w:space="0" w:color="auto"/>
                <w:left w:val="none" w:sz="0" w:space="0" w:color="auto"/>
                <w:bottom w:val="none" w:sz="0" w:space="0" w:color="auto"/>
                <w:right w:val="none" w:sz="0" w:space="0" w:color="auto"/>
              </w:divBdr>
            </w:div>
            <w:div w:id="1230918129">
              <w:blockQuote w:val="1"/>
              <w:marLeft w:val="600"/>
              <w:marRight w:val="0"/>
              <w:marTop w:val="0"/>
              <w:marBottom w:val="0"/>
              <w:divBdr>
                <w:top w:val="none" w:sz="0" w:space="0" w:color="auto"/>
                <w:left w:val="none" w:sz="0" w:space="0" w:color="auto"/>
                <w:bottom w:val="none" w:sz="0" w:space="0" w:color="auto"/>
                <w:right w:val="none" w:sz="0" w:space="0" w:color="auto"/>
              </w:divBdr>
            </w:div>
            <w:div w:id="525680981">
              <w:blockQuote w:val="1"/>
              <w:marLeft w:val="600"/>
              <w:marRight w:val="0"/>
              <w:marTop w:val="0"/>
              <w:marBottom w:val="0"/>
              <w:divBdr>
                <w:top w:val="none" w:sz="0" w:space="0" w:color="auto"/>
                <w:left w:val="none" w:sz="0" w:space="0" w:color="auto"/>
                <w:bottom w:val="none" w:sz="0" w:space="0" w:color="auto"/>
                <w:right w:val="none" w:sz="0" w:space="0" w:color="auto"/>
              </w:divBdr>
            </w:div>
            <w:div w:id="44377709">
              <w:blockQuote w:val="1"/>
              <w:marLeft w:val="600"/>
              <w:marRight w:val="0"/>
              <w:marTop w:val="0"/>
              <w:marBottom w:val="0"/>
              <w:divBdr>
                <w:top w:val="none" w:sz="0" w:space="0" w:color="auto"/>
                <w:left w:val="none" w:sz="0" w:space="0" w:color="auto"/>
                <w:bottom w:val="none" w:sz="0" w:space="0" w:color="auto"/>
                <w:right w:val="none" w:sz="0" w:space="0" w:color="auto"/>
              </w:divBdr>
            </w:div>
            <w:div w:id="786582029">
              <w:blockQuote w:val="1"/>
              <w:marLeft w:val="600"/>
              <w:marRight w:val="0"/>
              <w:marTop w:val="0"/>
              <w:marBottom w:val="0"/>
              <w:divBdr>
                <w:top w:val="none" w:sz="0" w:space="0" w:color="auto"/>
                <w:left w:val="none" w:sz="0" w:space="0" w:color="auto"/>
                <w:bottom w:val="none" w:sz="0" w:space="0" w:color="auto"/>
                <w:right w:val="none" w:sz="0" w:space="0" w:color="auto"/>
              </w:divBdr>
            </w:div>
            <w:div w:id="2106612985">
              <w:blockQuote w:val="1"/>
              <w:marLeft w:val="600"/>
              <w:marRight w:val="0"/>
              <w:marTop w:val="0"/>
              <w:marBottom w:val="0"/>
              <w:divBdr>
                <w:top w:val="none" w:sz="0" w:space="0" w:color="auto"/>
                <w:left w:val="none" w:sz="0" w:space="0" w:color="auto"/>
                <w:bottom w:val="none" w:sz="0" w:space="0" w:color="auto"/>
                <w:right w:val="none" w:sz="0" w:space="0" w:color="auto"/>
              </w:divBdr>
            </w:div>
            <w:div w:id="1717508074">
              <w:blockQuote w:val="1"/>
              <w:marLeft w:val="600"/>
              <w:marRight w:val="0"/>
              <w:marTop w:val="0"/>
              <w:marBottom w:val="0"/>
              <w:divBdr>
                <w:top w:val="none" w:sz="0" w:space="0" w:color="auto"/>
                <w:left w:val="none" w:sz="0" w:space="0" w:color="auto"/>
                <w:bottom w:val="none" w:sz="0" w:space="0" w:color="auto"/>
                <w:right w:val="none" w:sz="0" w:space="0" w:color="auto"/>
              </w:divBdr>
            </w:div>
            <w:div w:id="237643280">
              <w:blockQuote w:val="1"/>
              <w:marLeft w:val="600"/>
              <w:marRight w:val="0"/>
              <w:marTop w:val="0"/>
              <w:marBottom w:val="0"/>
              <w:divBdr>
                <w:top w:val="none" w:sz="0" w:space="0" w:color="auto"/>
                <w:left w:val="none" w:sz="0" w:space="0" w:color="auto"/>
                <w:bottom w:val="none" w:sz="0" w:space="0" w:color="auto"/>
                <w:right w:val="none" w:sz="0" w:space="0" w:color="auto"/>
              </w:divBdr>
            </w:div>
            <w:div w:id="1418862448">
              <w:blockQuote w:val="1"/>
              <w:marLeft w:val="600"/>
              <w:marRight w:val="0"/>
              <w:marTop w:val="0"/>
              <w:marBottom w:val="0"/>
              <w:divBdr>
                <w:top w:val="none" w:sz="0" w:space="0" w:color="auto"/>
                <w:left w:val="none" w:sz="0" w:space="0" w:color="auto"/>
                <w:bottom w:val="none" w:sz="0" w:space="0" w:color="auto"/>
                <w:right w:val="none" w:sz="0" w:space="0" w:color="auto"/>
              </w:divBdr>
            </w:div>
            <w:div w:id="182322858">
              <w:blockQuote w:val="1"/>
              <w:marLeft w:val="600"/>
              <w:marRight w:val="0"/>
              <w:marTop w:val="0"/>
              <w:marBottom w:val="0"/>
              <w:divBdr>
                <w:top w:val="none" w:sz="0" w:space="0" w:color="auto"/>
                <w:left w:val="none" w:sz="0" w:space="0" w:color="auto"/>
                <w:bottom w:val="none" w:sz="0" w:space="0" w:color="auto"/>
                <w:right w:val="none" w:sz="0" w:space="0" w:color="auto"/>
              </w:divBdr>
            </w:div>
            <w:div w:id="1034621778">
              <w:blockQuote w:val="1"/>
              <w:marLeft w:val="600"/>
              <w:marRight w:val="0"/>
              <w:marTop w:val="0"/>
              <w:marBottom w:val="0"/>
              <w:divBdr>
                <w:top w:val="none" w:sz="0" w:space="0" w:color="auto"/>
                <w:left w:val="none" w:sz="0" w:space="0" w:color="auto"/>
                <w:bottom w:val="none" w:sz="0" w:space="0" w:color="auto"/>
                <w:right w:val="none" w:sz="0" w:space="0" w:color="auto"/>
              </w:divBdr>
            </w:div>
            <w:div w:id="726302345">
              <w:blockQuote w:val="1"/>
              <w:marLeft w:val="600"/>
              <w:marRight w:val="0"/>
              <w:marTop w:val="0"/>
              <w:marBottom w:val="0"/>
              <w:divBdr>
                <w:top w:val="none" w:sz="0" w:space="0" w:color="auto"/>
                <w:left w:val="none" w:sz="0" w:space="0" w:color="auto"/>
                <w:bottom w:val="none" w:sz="0" w:space="0" w:color="auto"/>
                <w:right w:val="none" w:sz="0" w:space="0" w:color="auto"/>
              </w:divBdr>
            </w:div>
            <w:div w:id="1938829141">
              <w:blockQuote w:val="1"/>
              <w:marLeft w:val="600"/>
              <w:marRight w:val="0"/>
              <w:marTop w:val="0"/>
              <w:marBottom w:val="0"/>
              <w:divBdr>
                <w:top w:val="none" w:sz="0" w:space="0" w:color="auto"/>
                <w:left w:val="none" w:sz="0" w:space="0" w:color="auto"/>
                <w:bottom w:val="none" w:sz="0" w:space="0" w:color="auto"/>
                <w:right w:val="none" w:sz="0" w:space="0" w:color="auto"/>
              </w:divBdr>
            </w:div>
            <w:div w:id="1501509758">
              <w:blockQuote w:val="1"/>
              <w:marLeft w:val="600"/>
              <w:marRight w:val="0"/>
              <w:marTop w:val="0"/>
              <w:marBottom w:val="0"/>
              <w:divBdr>
                <w:top w:val="none" w:sz="0" w:space="0" w:color="auto"/>
                <w:left w:val="none" w:sz="0" w:space="0" w:color="auto"/>
                <w:bottom w:val="none" w:sz="0" w:space="0" w:color="auto"/>
                <w:right w:val="none" w:sz="0" w:space="0" w:color="auto"/>
              </w:divBdr>
            </w:div>
            <w:div w:id="1319768904">
              <w:blockQuote w:val="1"/>
              <w:marLeft w:val="600"/>
              <w:marRight w:val="0"/>
              <w:marTop w:val="0"/>
              <w:marBottom w:val="0"/>
              <w:divBdr>
                <w:top w:val="none" w:sz="0" w:space="0" w:color="auto"/>
                <w:left w:val="none" w:sz="0" w:space="0" w:color="auto"/>
                <w:bottom w:val="none" w:sz="0" w:space="0" w:color="auto"/>
                <w:right w:val="none" w:sz="0" w:space="0" w:color="auto"/>
              </w:divBdr>
            </w:div>
            <w:div w:id="1157263874">
              <w:blockQuote w:val="1"/>
              <w:marLeft w:val="600"/>
              <w:marRight w:val="0"/>
              <w:marTop w:val="0"/>
              <w:marBottom w:val="0"/>
              <w:divBdr>
                <w:top w:val="none" w:sz="0" w:space="0" w:color="auto"/>
                <w:left w:val="none" w:sz="0" w:space="0" w:color="auto"/>
                <w:bottom w:val="none" w:sz="0" w:space="0" w:color="auto"/>
                <w:right w:val="none" w:sz="0" w:space="0" w:color="auto"/>
              </w:divBdr>
            </w:div>
            <w:div w:id="1577547138">
              <w:blockQuote w:val="1"/>
              <w:marLeft w:val="600"/>
              <w:marRight w:val="0"/>
              <w:marTop w:val="0"/>
              <w:marBottom w:val="0"/>
              <w:divBdr>
                <w:top w:val="none" w:sz="0" w:space="0" w:color="auto"/>
                <w:left w:val="none" w:sz="0" w:space="0" w:color="auto"/>
                <w:bottom w:val="none" w:sz="0" w:space="0" w:color="auto"/>
                <w:right w:val="none" w:sz="0" w:space="0" w:color="auto"/>
              </w:divBdr>
            </w:div>
            <w:div w:id="854345029">
              <w:blockQuote w:val="1"/>
              <w:marLeft w:val="600"/>
              <w:marRight w:val="0"/>
              <w:marTop w:val="0"/>
              <w:marBottom w:val="0"/>
              <w:divBdr>
                <w:top w:val="none" w:sz="0" w:space="0" w:color="auto"/>
                <w:left w:val="none" w:sz="0" w:space="0" w:color="auto"/>
                <w:bottom w:val="none" w:sz="0" w:space="0" w:color="auto"/>
                <w:right w:val="none" w:sz="0" w:space="0" w:color="auto"/>
              </w:divBdr>
            </w:div>
            <w:div w:id="1921408442">
              <w:blockQuote w:val="1"/>
              <w:marLeft w:val="600"/>
              <w:marRight w:val="0"/>
              <w:marTop w:val="0"/>
              <w:marBottom w:val="0"/>
              <w:divBdr>
                <w:top w:val="none" w:sz="0" w:space="0" w:color="auto"/>
                <w:left w:val="none" w:sz="0" w:space="0" w:color="auto"/>
                <w:bottom w:val="none" w:sz="0" w:space="0" w:color="auto"/>
                <w:right w:val="none" w:sz="0" w:space="0" w:color="auto"/>
              </w:divBdr>
            </w:div>
            <w:div w:id="1347252210">
              <w:blockQuote w:val="1"/>
              <w:marLeft w:val="600"/>
              <w:marRight w:val="0"/>
              <w:marTop w:val="0"/>
              <w:marBottom w:val="0"/>
              <w:divBdr>
                <w:top w:val="none" w:sz="0" w:space="0" w:color="auto"/>
                <w:left w:val="none" w:sz="0" w:space="0" w:color="auto"/>
                <w:bottom w:val="none" w:sz="0" w:space="0" w:color="auto"/>
                <w:right w:val="none" w:sz="0" w:space="0" w:color="auto"/>
              </w:divBdr>
            </w:div>
            <w:div w:id="1377580062">
              <w:blockQuote w:val="1"/>
              <w:marLeft w:val="600"/>
              <w:marRight w:val="0"/>
              <w:marTop w:val="0"/>
              <w:marBottom w:val="0"/>
              <w:divBdr>
                <w:top w:val="none" w:sz="0" w:space="0" w:color="auto"/>
                <w:left w:val="none" w:sz="0" w:space="0" w:color="auto"/>
                <w:bottom w:val="none" w:sz="0" w:space="0" w:color="auto"/>
                <w:right w:val="none" w:sz="0" w:space="0" w:color="auto"/>
              </w:divBdr>
            </w:div>
            <w:div w:id="108741356">
              <w:blockQuote w:val="1"/>
              <w:marLeft w:val="600"/>
              <w:marRight w:val="0"/>
              <w:marTop w:val="0"/>
              <w:marBottom w:val="0"/>
              <w:divBdr>
                <w:top w:val="none" w:sz="0" w:space="0" w:color="auto"/>
                <w:left w:val="none" w:sz="0" w:space="0" w:color="auto"/>
                <w:bottom w:val="none" w:sz="0" w:space="0" w:color="auto"/>
                <w:right w:val="none" w:sz="0" w:space="0" w:color="auto"/>
              </w:divBdr>
            </w:div>
            <w:div w:id="42605632">
              <w:blockQuote w:val="1"/>
              <w:marLeft w:val="600"/>
              <w:marRight w:val="0"/>
              <w:marTop w:val="0"/>
              <w:marBottom w:val="0"/>
              <w:divBdr>
                <w:top w:val="none" w:sz="0" w:space="0" w:color="auto"/>
                <w:left w:val="none" w:sz="0" w:space="0" w:color="auto"/>
                <w:bottom w:val="none" w:sz="0" w:space="0" w:color="auto"/>
                <w:right w:val="none" w:sz="0" w:space="0" w:color="auto"/>
              </w:divBdr>
            </w:div>
            <w:div w:id="1692103839">
              <w:blockQuote w:val="1"/>
              <w:marLeft w:val="600"/>
              <w:marRight w:val="0"/>
              <w:marTop w:val="0"/>
              <w:marBottom w:val="0"/>
              <w:divBdr>
                <w:top w:val="none" w:sz="0" w:space="0" w:color="auto"/>
                <w:left w:val="none" w:sz="0" w:space="0" w:color="auto"/>
                <w:bottom w:val="none" w:sz="0" w:space="0" w:color="auto"/>
                <w:right w:val="none" w:sz="0" w:space="0" w:color="auto"/>
              </w:divBdr>
            </w:div>
            <w:div w:id="648637219">
              <w:blockQuote w:val="1"/>
              <w:marLeft w:val="600"/>
              <w:marRight w:val="0"/>
              <w:marTop w:val="0"/>
              <w:marBottom w:val="0"/>
              <w:divBdr>
                <w:top w:val="none" w:sz="0" w:space="0" w:color="auto"/>
                <w:left w:val="none" w:sz="0" w:space="0" w:color="auto"/>
                <w:bottom w:val="none" w:sz="0" w:space="0" w:color="auto"/>
                <w:right w:val="none" w:sz="0" w:space="0" w:color="auto"/>
              </w:divBdr>
            </w:div>
            <w:div w:id="939677141">
              <w:blockQuote w:val="1"/>
              <w:marLeft w:val="600"/>
              <w:marRight w:val="0"/>
              <w:marTop w:val="0"/>
              <w:marBottom w:val="0"/>
              <w:divBdr>
                <w:top w:val="none" w:sz="0" w:space="0" w:color="auto"/>
                <w:left w:val="none" w:sz="0" w:space="0" w:color="auto"/>
                <w:bottom w:val="none" w:sz="0" w:space="0" w:color="auto"/>
                <w:right w:val="none" w:sz="0" w:space="0" w:color="auto"/>
              </w:divBdr>
            </w:div>
            <w:div w:id="851380811">
              <w:blockQuote w:val="1"/>
              <w:marLeft w:val="600"/>
              <w:marRight w:val="0"/>
              <w:marTop w:val="0"/>
              <w:marBottom w:val="0"/>
              <w:divBdr>
                <w:top w:val="none" w:sz="0" w:space="0" w:color="auto"/>
                <w:left w:val="none" w:sz="0" w:space="0" w:color="auto"/>
                <w:bottom w:val="none" w:sz="0" w:space="0" w:color="auto"/>
                <w:right w:val="none" w:sz="0" w:space="0" w:color="auto"/>
              </w:divBdr>
            </w:div>
            <w:div w:id="1755130334">
              <w:blockQuote w:val="1"/>
              <w:marLeft w:val="600"/>
              <w:marRight w:val="0"/>
              <w:marTop w:val="0"/>
              <w:marBottom w:val="0"/>
              <w:divBdr>
                <w:top w:val="none" w:sz="0" w:space="0" w:color="auto"/>
                <w:left w:val="none" w:sz="0" w:space="0" w:color="auto"/>
                <w:bottom w:val="none" w:sz="0" w:space="0" w:color="auto"/>
                <w:right w:val="none" w:sz="0" w:space="0" w:color="auto"/>
              </w:divBdr>
            </w:div>
            <w:div w:id="1361056281">
              <w:blockQuote w:val="1"/>
              <w:marLeft w:val="600"/>
              <w:marRight w:val="0"/>
              <w:marTop w:val="0"/>
              <w:marBottom w:val="0"/>
              <w:divBdr>
                <w:top w:val="none" w:sz="0" w:space="0" w:color="auto"/>
                <w:left w:val="none" w:sz="0" w:space="0" w:color="auto"/>
                <w:bottom w:val="none" w:sz="0" w:space="0" w:color="auto"/>
                <w:right w:val="none" w:sz="0" w:space="0" w:color="auto"/>
              </w:divBdr>
            </w:div>
            <w:div w:id="1141536272">
              <w:blockQuote w:val="1"/>
              <w:marLeft w:val="600"/>
              <w:marRight w:val="0"/>
              <w:marTop w:val="0"/>
              <w:marBottom w:val="0"/>
              <w:divBdr>
                <w:top w:val="none" w:sz="0" w:space="0" w:color="auto"/>
                <w:left w:val="none" w:sz="0" w:space="0" w:color="auto"/>
                <w:bottom w:val="none" w:sz="0" w:space="0" w:color="auto"/>
                <w:right w:val="none" w:sz="0" w:space="0" w:color="auto"/>
              </w:divBdr>
            </w:div>
            <w:div w:id="1667830339">
              <w:blockQuote w:val="1"/>
              <w:marLeft w:val="600"/>
              <w:marRight w:val="0"/>
              <w:marTop w:val="0"/>
              <w:marBottom w:val="0"/>
              <w:divBdr>
                <w:top w:val="none" w:sz="0" w:space="0" w:color="auto"/>
                <w:left w:val="none" w:sz="0" w:space="0" w:color="auto"/>
                <w:bottom w:val="none" w:sz="0" w:space="0" w:color="auto"/>
                <w:right w:val="none" w:sz="0" w:space="0" w:color="auto"/>
              </w:divBdr>
            </w:div>
            <w:div w:id="629239278">
              <w:blockQuote w:val="1"/>
              <w:marLeft w:val="600"/>
              <w:marRight w:val="0"/>
              <w:marTop w:val="0"/>
              <w:marBottom w:val="0"/>
              <w:divBdr>
                <w:top w:val="none" w:sz="0" w:space="0" w:color="auto"/>
                <w:left w:val="none" w:sz="0" w:space="0" w:color="auto"/>
                <w:bottom w:val="none" w:sz="0" w:space="0" w:color="auto"/>
                <w:right w:val="none" w:sz="0" w:space="0" w:color="auto"/>
              </w:divBdr>
            </w:div>
            <w:div w:id="96294332">
              <w:blockQuote w:val="1"/>
              <w:marLeft w:val="600"/>
              <w:marRight w:val="0"/>
              <w:marTop w:val="0"/>
              <w:marBottom w:val="0"/>
              <w:divBdr>
                <w:top w:val="none" w:sz="0" w:space="0" w:color="auto"/>
                <w:left w:val="none" w:sz="0" w:space="0" w:color="auto"/>
                <w:bottom w:val="none" w:sz="0" w:space="0" w:color="auto"/>
                <w:right w:val="none" w:sz="0" w:space="0" w:color="auto"/>
              </w:divBdr>
            </w:div>
            <w:div w:id="797650578">
              <w:blockQuote w:val="1"/>
              <w:marLeft w:val="600"/>
              <w:marRight w:val="0"/>
              <w:marTop w:val="0"/>
              <w:marBottom w:val="0"/>
              <w:divBdr>
                <w:top w:val="none" w:sz="0" w:space="0" w:color="auto"/>
                <w:left w:val="none" w:sz="0" w:space="0" w:color="auto"/>
                <w:bottom w:val="none" w:sz="0" w:space="0" w:color="auto"/>
                <w:right w:val="none" w:sz="0" w:space="0" w:color="auto"/>
              </w:divBdr>
            </w:div>
            <w:div w:id="1064833868">
              <w:blockQuote w:val="1"/>
              <w:marLeft w:val="600"/>
              <w:marRight w:val="0"/>
              <w:marTop w:val="0"/>
              <w:marBottom w:val="0"/>
              <w:divBdr>
                <w:top w:val="none" w:sz="0" w:space="0" w:color="auto"/>
                <w:left w:val="none" w:sz="0" w:space="0" w:color="auto"/>
                <w:bottom w:val="none" w:sz="0" w:space="0" w:color="auto"/>
                <w:right w:val="none" w:sz="0" w:space="0" w:color="auto"/>
              </w:divBdr>
            </w:div>
            <w:div w:id="1496260379">
              <w:blockQuote w:val="1"/>
              <w:marLeft w:val="600"/>
              <w:marRight w:val="0"/>
              <w:marTop w:val="0"/>
              <w:marBottom w:val="0"/>
              <w:divBdr>
                <w:top w:val="none" w:sz="0" w:space="0" w:color="auto"/>
                <w:left w:val="none" w:sz="0" w:space="0" w:color="auto"/>
                <w:bottom w:val="none" w:sz="0" w:space="0" w:color="auto"/>
                <w:right w:val="none" w:sz="0" w:space="0" w:color="auto"/>
              </w:divBdr>
            </w:div>
            <w:div w:id="1340423300">
              <w:blockQuote w:val="1"/>
              <w:marLeft w:val="600"/>
              <w:marRight w:val="0"/>
              <w:marTop w:val="0"/>
              <w:marBottom w:val="0"/>
              <w:divBdr>
                <w:top w:val="none" w:sz="0" w:space="0" w:color="auto"/>
                <w:left w:val="none" w:sz="0" w:space="0" w:color="auto"/>
                <w:bottom w:val="none" w:sz="0" w:space="0" w:color="auto"/>
                <w:right w:val="none" w:sz="0" w:space="0" w:color="auto"/>
              </w:divBdr>
            </w:div>
            <w:div w:id="940911291">
              <w:blockQuote w:val="1"/>
              <w:marLeft w:val="600"/>
              <w:marRight w:val="0"/>
              <w:marTop w:val="0"/>
              <w:marBottom w:val="0"/>
              <w:divBdr>
                <w:top w:val="none" w:sz="0" w:space="0" w:color="auto"/>
                <w:left w:val="none" w:sz="0" w:space="0" w:color="auto"/>
                <w:bottom w:val="none" w:sz="0" w:space="0" w:color="auto"/>
                <w:right w:val="none" w:sz="0" w:space="0" w:color="auto"/>
              </w:divBdr>
            </w:div>
            <w:div w:id="947390868">
              <w:blockQuote w:val="1"/>
              <w:marLeft w:val="600"/>
              <w:marRight w:val="0"/>
              <w:marTop w:val="0"/>
              <w:marBottom w:val="0"/>
              <w:divBdr>
                <w:top w:val="none" w:sz="0" w:space="0" w:color="auto"/>
                <w:left w:val="none" w:sz="0" w:space="0" w:color="auto"/>
                <w:bottom w:val="none" w:sz="0" w:space="0" w:color="auto"/>
                <w:right w:val="none" w:sz="0" w:space="0" w:color="auto"/>
              </w:divBdr>
            </w:div>
            <w:div w:id="1899052964">
              <w:blockQuote w:val="1"/>
              <w:marLeft w:val="600"/>
              <w:marRight w:val="0"/>
              <w:marTop w:val="0"/>
              <w:marBottom w:val="0"/>
              <w:divBdr>
                <w:top w:val="none" w:sz="0" w:space="0" w:color="auto"/>
                <w:left w:val="none" w:sz="0" w:space="0" w:color="auto"/>
                <w:bottom w:val="none" w:sz="0" w:space="0" w:color="auto"/>
                <w:right w:val="none" w:sz="0" w:space="0" w:color="auto"/>
              </w:divBdr>
            </w:div>
            <w:div w:id="271088107">
              <w:blockQuote w:val="1"/>
              <w:marLeft w:val="600"/>
              <w:marRight w:val="0"/>
              <w:marTop w:val="0"/>
              <w:marBottom w:val="0"/>
              <w:divBdr>
                <w:top w:val="none" w:sz="0" w:space="0" w:color="auto"/>
                <w:left w:val="none" w:sz="0" w:space="0" w:color="auto"/>
                <w:bottom w:val="none" w:sz="0" w:space="0" w:color="auto"/>
                <w:right w:val="none" w:sz="0" w:space="0" w:color="auto"/>
              </w:divBdr>
            </w:div>
            <w:div w:id="1409382307">
              <w:blockQuote w:val="1"/>
              <w:marLeft w:val="600"/>
              <w:marRight w:val="0"/>
              <w:marTop w:val="0"/>
              <w:marBottom w:val="0"/>
              <w:divBdr>
                <w:top w:val="none" w:sz="0" w:space="0" w:color="auto"/>
                <w:left w:val="none" w:sz="0" w:space="0" w:color="auto"/>
                <w:bottom w:val="none" w:sz="0" w:space="0" w:color="auto"/>
                <w:right w:val="none" w:sz="0" w:space="0" w:color="auto"/>
              </w:divBdr>
            </w:div>
            <w:div w:id="1400514455">
              <w:blockQuote w:val="1"/>
              <w:marLeft w:val="600"/>
              <w:marRight w:val="0"/>
              <w:marTop w:val="0"/>
              <w:marBottom w:val="0"/>
              <w:divBdr>
                <w:top w:val="none" w:sz="0" w:space="0" w:color="auto"/>
                <w:left w:val="none" w:sz="0" w:space="0" w:color="auto"/>
                <w:bottom w:val="none" w:sz="0" w:space="0" w:color="auto"/>
                <w:right w:val="none" w:sz="0" w:space="0" w:color="auto"/>
              </w:divBdr>
            </w:div>
            <w:div w:id="1753962478">
              <w:blockQuote w:val="1"/>
              <w:marLeft w:val="600"/>
              <w:marRight w:val="0"/>
              <w:marTop w:val="0"/>
              <w:marBottom w:val="0"/>
              <w:divBdr>
                <w:top w:val="none" w:sz="0" w:space="0" w:color="auto"/>
                <w:left w:val="none" w:sz="0" w:space="0" w:color="auto"/>
                <w:bottom w:val="none" w:sz="0" w:space="0" w:color="auto"/>
                <w:right w:val="none" w:sz="0" w:space="0" w:color="auto"/>
              </w:divBdr>
            </w:div>
            <w:div w:id="1453985636">
              <w:blockQuote w:val="1"/>
              <w:marLeft w:val="600"/>
              <w:marRight w:val="0"/>
              <w:marTop w:val="0"/>
              <w:marBottom w:val="0"/>
              <w:divBdr>
                <w:top w:val="none" w:sz="0" w:space="0" w:color="auto"/>
                <w:left w:val="none" w:sz="0" w:space="0" w:color="auto"/>
                <w:bottom w:val="none" w:sz="0" w:space="0" w:color="auto"/>
                <w:right w:val="none" w:sz="0" w:space="0" w:color="auto"/>
              </w:divBdr>
            </w:div>
            <w:div w:id="126945321">
              <w:blockQuote w:val="1"/>
              <w:marLeft w:val="600"/>
              <w:marRight w:val="0"/>
              <w:marTop w:val="0"/>
              <w:marBottom w:val="0"/>
              <w:divBdr>
                <w:top w:val="none" w:sz="0" w:space="0" w:color="auto"/>
                <w:left w:val="none" w:sz="0" w:space="0" w:color="auto"/>
                <w:bottom w:val="none" w:sz="0" w:space="0" w:color="auto"/>
                <w:right w:val="none" w:sz="0" w:space="0" w:color="auto"/>
              </w:divBdr>
            </w:div>
            <w:div w:id="625349987">
              <w:blockQuote w:val="1"/>
              <w:marLeft w:val="600"/>
              <w:marRight w:val="0"/>
              <w:marTop w:val="0"/>
              <w:marBottom w:val="0"/>
              <w:divBdr>
                <w:top w:val="none" w:sz="0" w:space="0" w:color="auto"/>
                <w:left w:val="none" w:sz="0" w:space="0" w:color="auto"/>
                <w:bottom w:val="none" w:sz="0" w:space="0" w:color="auto"/>
                <w:right w:val="none" w:sz="0" w:space="0" w:color="auto"/>
              </w:divBdr>
            </w:div>
            <w:div w:id="162624981">
              <w:blockQuote w:val="1"/>
              <w:marLeft w:val="600"/>
              <w:marRight w:val="0"/>
              <w:marTop w:val="0"/>
              <w:marBottom w:val="0"/>
              <w:divBdr>
                <w:top w:val="none" w:sz="0" w:space="0" w:color="auto"/>
                <w:left w:val="none" w:sz="0" w:space="0" w:color="auto"/>
                <w:bottom w:val="none" w:sz="0" w:space="0" w:color="auto"/>
                <w:right w:val="none" w:sz="0" w:space="0" w:color="auto"/>
              </w:divBdr>
            </w:div>
            <w:div w:id="695695920">
              <w:blockQuote w:val="1"/>
              <w:marLeft w:val="600"/>
              <w:marRight w:val="0"/>
              <w:marTop w:val="0"/>
              <w:marBottom w:val="0"/>
              <w:divBdr>
                <w:top w:val="none" w:sz="0" w:space="0" w:color="auto"/>
                <w:left w:val="none" w:sz="0" w:space="0" w:color="auto"/>
                <w:bottom w:val="none" w:sz="0" w:space="0" w:color="auto"/>
                <w:right w:val="none" w:sz="0" w:space="0" w:color="auto"/>
              </w:divBdr>
            </w:div>
            <w:div w:id="498741606">
              <w:blockQuote w:val="1"/>
              <w:marLeft w:val="600"/>
              <w:marRight w:val="0"/>
              <w:marTop w:val="0"/>
              <w:marBottom w:val="0"/>
              <w:divBdr>
                <w:top w:val="none" w:sz="0" w:space="0" w:color="auto"/>
                <w:left w:val="none" w:sz="0" w:space="0" w:color="auto"/>
                <w:bottom w:val="none" w:sz="0" w:space="0" w:color="auto"/>
                <w:right w:val="none" w:sz="0" w:space="0" w:color="auto"/>
              </w:divBdr>
            </w:div>
            <w:div w:id="1789084170">
              <w:blockQuote w:val="1"/>
              <w:marLeft w:val="600"/>
              <w:marRight w:val="0"/>
              <w:marTop w:val="0"/>
              <w:marBottom w:val="0"/>
              <w:divBdr>
                <w:top w:val="none" w:sz="0" w:space="0" w:color="auto"/>
                <w:left w:val="none" w:sz="0" w:space="0" w:color="auto"/>
                <w:bottom w:val="none" w:sz="0" w:space="0" w:color="auto"/>
                <w:right w:val="none" w:sz="0" w:space="0" w:color="auto"/>
              </w:divBdr>
            </w:div>
            <w:div w:id="670988092">
              <w:blockQuote w:val="1"/>
              <w:marLeft w:val="600"/>
              <w:marRight w:val="0"/>
              <w:marTop w:val="0"/>
              <w:marBottom w:val="0"/>
              <w:divBdr>
                <w:top w:val="none" w:sz="0" w:space="0" w:color="auto"/>
                <w:left w:val="none" w:sz="0" w:space="0" w:color="auto"/>
                <w:bottom w:val="none" w:sz="0" w:space="0" w:color="auto"/>
                <w:right w:val="none" w:sz="0" w:space="0" w:color="auto"/>
              </w:divBdr>
            </w:div>
            <w:div w:id="1752435263">
              <w:blockQuote w:val="1"/>
              <w:marLeft w:val="600"/>
              <w:marRight w:val="0"/>
              <w:marTop w:val="0"/>
              <w:marBottom w:val="0"/>
              <w:divBdr>
                <w:top w:val="none" w:sz="0" w:space="0" w:color="auto"/>
                <w:left w:val="none" w:sz="0" w:space="0" w:color="auto"/>
                <w:bottom w:val="none" w:sz="0" w:space="0" w:color="auto"/>
                <w:right w:val="none" w:sz="0" w:space="0" w:color="auto"/>
              </w:divBdr>
            </w:div>
            <w:div w:id="533269163">
              <w:blockQuote w:val="1"/>
              <w:marLeft w:val="600"/>
              <w:marRight w:val="0"/>
              <w:marTop w:val="0"/>
              <w:marBottom w:val="0"/>
              <w:divBdr>
                <w:top w:val="none" w:sz="0" w:space="0" w:color="auto"/>
                <w:left w:val="none" w:sz="0" w:space="0" w:color="auto"/>
                <w:bottom w:val="none" w:sz="0" w:space="0" w:color="auto"/>
                <w:right w:val="none" w:sz="0" w:space="0" w:color="auto"/>
              </w:divBdr>
            </w:div>
            <w:div w:id="1020739796">
              <w:blockQuote w:val="1"/>
              <w:marLeft w:val="600"/>
              <w:marRight w:val="0"/>
              <w:marTop w:val="0"/>
              <w:marBottom w:val="0"/>
              <w:divBdr>
                <w:top w:val="none" w:sz="0" w:space="0" w:color="auto"/>
                <w:left w:val="none" w:sz="0" w:space="0" w:color="auto"/>
                <w:bottom w:val="none" w:sz="0" w:space="0" w:color="auto"/>
                <w:right w:val="none" w:sz="0" w:space="0" w:color="auto"/>
              </w:divBdr>
            </w:div>
            <w:div w:id="400371036">
              <w:blockQuote w:val="1"/>
              <w:marLeft w:val="600"/>
              <w:marRight w:val="0"/>
              <w:marTop w:val="0"/>
              <w:marBottom w:val="0"/>
              <w:divBdr>
                <w:top w:val="none" w:sz="0" w:space="0" w:color="auto"/>
                <w:left w:val="none" w:sz="0" w:space="0" w:color="auto"/>
                <w:bottom w:val="none" w:sz="0" w:space="0" w:color="auto"/>
                <w:right w:val="none" w:sz="0" w:space="0" w:color="auto"/>
              </w:divBdr>
            </w:div>
            <w:div w:id="1588076467">
              <w:blockQuote w:val="1"/>
              <w:marLeft w:val="600"/>
              <w:marRight w:val="0"/>
              <w:marTop w:val="0"/>
              <w:marBottom w:val="0"/>
              <w:divBdr>
                <w:top w:val="none" w:sz="0" w:space="0" w:color="auto"/>
                <w:left w:val="none" w:sz="0" w:space="0" w:color="auto"/>
                <w:bottom w:val="none" w:sz="0" w:space="0" w:color="auto"/>
                <w:right w:val="none" w:sz="0" w:space="0" w:color="auto"/>
              </w:divBdr>
            </w:div>
            <w:div w:id="926228243">
              <w:blockQuote w:val="1"/>
              <w:marLeft w:val="600"/>
              <w:marRight w:val="0"/>
              <w:marTop w:val="0"/>
              <w:marBottom w:val="0"/>
              <w:divBdr>
                <w:top w:val="none" w:sz="0" w:space="0" w:color="auto"/>
                <w:left w:val="none" w:sz="0" w:space="0" w:color="auto"/>
                <w:bottom w:val="none" w:sz="0" w:space="0" w:color="auto"/>
                <w:right w:val="none" w:sz="0" w:space="0" w:color="auto"/>
              </w:divBdr>
            </w:div>
            <w:div w:id="572393188">
              <w:blockQuote w:val="1"/>
              <w:marLeft w:val="600"/>
              <w:marRight w:val="0"/>
              <w:marTop w:val="0"/>
              <w:marBottom w:val="0"/>
              <w:divBdr>
                <w:top w:val="none" w:sz="0" w:space="0" w:color="auto"/>
                <w:left w:val="none" w:sz="0" w:space="0" w:color="auto"/>
                <w:bottom w:val="none" w:sz="0" w:space="0" w:color="auto"/>
                <w:right w:val="none" w:sz="0" w:space="0" w:color="auto"/>
              </w:divBdr>
            </w:div>
            <w:div w:id="1924533238">
              <w:blockQuote w:val="1"/>
              <w:marLeft w:val="600"/>
              <w:marRight w:val="0"/>
              <w:marTop w:val="0"/>
              <w:marBottom w:val="0"/>
              <w:divBdr>
                <w:top w:val="none" w:sz="0" w:space="0" w:color="auto"/>
                <w:left w:val="none" w:sz="0" w:space="0" w:color="auto"/>
                <w:bottom w:val="none" w:sz="0" w:space="0" w:color="auto"/>
                <w:right w:val="none" w:sz="0" w:space="0" w:color="auto"/>
              </w:divBdr>
            </w:div>
            <w:div w:id="1533954310">
              <w:blockQuote w:val="1"/>
              <w:marLeft w:val="600"/>
              <w:marRight w:val="0"/>
              <w:marTop w:val="0"/>
              <w:marBottom w:val="0"/>
              <w:divBdr>
                <w:top w:val="none" w:sz="0" w:space="0" w:color="auto"/>
                <w:left w:val="none" w:sz="0" w:space="0" w:color="auto"/>
                <w:bottom w:val="none" w:sz="0" w:space="0" w:color="auto"/>
                <w:right w:val="none" w:sz="0" w:space="0" w:color="auto"/>
              </w:divBdr>
            </w:div>
            <w:div w:id="132911078">
              <w:blockQuote w:val="1"/>
              <w:marLeft w:val="600"/>
              <w:marRight w:val="0"/>
              <w:marTop w:val="0"/>
              <w:marBottom w:val="0"/>
              <w:divBdr>
                <w:top w:val="none" w:sz="0" w:space="0" w:color="auto"/>
                <w:left w:val="none" w:sz="0" w:space="0" w:color="auto"/>
                <w:bottom w:val="none" w:sz="0" w:space="0" w:color="auto"/>
                <w:right w:val="none" w:sz="0" w:space="0" w:color="auto"/>
              </w:divBdr>
            </w:div>
            <w:div w:id="1155612489">
              <w:blockQuote w:val="1"/>
              <w:marLeft w:val="600"/>
              <w:marRight w:val="0"/>
              <w:marTop w:val="0"/>
              <w:marBottom w:val="0"/>
              <w:divBdr>
                <w:top w:val="none" w:sz="0" w:space="0" w:color="auto"/>
                <w:left w:val="none" w:sz="0" w:space="0" w:color="auto"/>
                <w:bottom w:val="none" w:sz="0" w:space="0" w:color="auto"/>
                <w:right w:val="none" w:sz="0" w:space="0" w:color="auto"/>
              </w:divBdr>
            </w:div>
            <w:div w:id="1698968782">
              <w:blockQuote w:val="1"/>
              <w:marLeft w:val="600"/>
              <w:marRight w:val="0"/>
              <w:marTop w:val="0"/>
              <w:marBottom w:val="0"/>
              <w:divBdr>
                <w:top w:val="none" w:sz="0" w:space="0" w:color="auto"/>
                <w:left w:val="none" w:sz="0" w:space="0" w:color="auto"/>
                <w:bottom w:val="none" w:sz="0" w:space="0" w:color="auto"/>
                <w:right w:val="none" w:sz="0" w:space="0" w:color="auto"/>
              </w:divBdr>
            </w:div>
            <w:div w:id="1277104205">
              <w:blockQuote w:val="1"/>
              <w:marLeft w:val="600"/>
              <w:marRight w:val="0"/>
              <w:marTop w:val="0"/>
              <w:marBottom w:val="0"/>
              <w:divBdr>
                <w:top w:val="none" w:sz="0" w:space="0" w:color="auto"/>
                <w:left w:val="none" w:sz="0" w:space="0" w:color="auto"/>
                <w:bottom w:val="none" w:sz="0" w:space="0" w:color="auto"/>
                <w:right w:val="none" w:sz="0" w:space="0" w:color="auto"/>
              </w:divBdr>
            </w:div>
            <w:div w:id="1947539904">
              <w:blockQuote w:val="1"/>
              <w:marLeft w:val="600"/>
              <w:marRight w:val="0"/>
              <w:marTop w:val="0"/>
              <w:marBottom w:val="0"/>
              <w:divBdr>
                <w:top w:val="none" w:sz="0" w:space="0" w:color="auto"/>
                <w:left w:val="none" w:sz="0" w:space="0" w:color="auto"/>
                <w:bottom w:val="none" w:sz="0" w:space="0" w:color="auto"/>
                <w:right w:val="none" w:sz="0" w:space="0" w:color="auto"/>
              </w:divBdr>
            </w:div>
            <w:div w:id="1857305778">
              <w:blockQuote w:val="1"/>
              <w:marLeft w:val="600"/>
              <w:marRight w:val="0"/>
              <w:marTop w:val="0"/>
              <w:marBottom w:val="0"/>
              <w:divBdr>
                <w:top w:val="none" w:sz="0" w:space="0" w:color="auto"/>
                <w:left w:val="none" w:sz="0" w:space="0" w:color="auto"/>
                <w:bottom w:val="none" w:sz="0" w:space="0" w:color="auto"/>
                <w:right w:val="none" w:sz="0" w:space="0" w:color="auto"/>
              </w:divBdr>
            </w:div>
            <w:div w:id="160439115">
              <w:blockQuote w:val="1"/>
              <w:marLeft w:val="600"/>
              <w:marRight w:val="0"/>
              <w:marTop w:val="0"/>
              <w:marBottom w:val="0"/>
              <w:divBdr>
                <w:top w:val="none" w:sz="0" w:space="0" w:color="auto"/>
                <w:left w:val="none" w:sz="0" w:space="0" w:color="auto"/>
                <w:bottom w:val="none" w:sz="0" w:space="0" w:color="auto"/>
                <w:right w:val="none" w:sz="0" w:space="0" w:color="auto"/>
              </w:divBdr>
            </w:div>
            <w:div w:id="1801485685">
              <w:blockQuote w:val="1"/>
              <w:marLeft w:val="600"/>
              <w:marRight w:val="0"/>
              <w:marTop w:val="0"/>
              <w:marBottom w:val="0"/>
              <w:divBdr>
                <w:top w:val="none" w:sz="0" w:space="0" w:color="auto"/>
                <w:left w:val="none" w:sz="0" w:space="0" w:color="auto"/>
                <w:bottom w:val="none" w:sz="0" w:space="0" w:color="auto"/>
                <w:right w:val="none" w:sz="0" w:space="0" w:color="auto"/>
              </w:divBdr>
            </w:div>
            <w:div w:id="814755550">
              <w:blockQuote w:val="1"/>
              <w:marLeft w:val="600"/>
              <w:marRight w:val="0"/>
              <w:marTop w:val="0"/>
              <w:marBottom w:val="0"/>
              <w:divBdr>
                <w:top w:val="none" w:sz="0" w:space="0" w:color="auto"/>
                <w:left w:val="none" w:sz="0" w:space="0" w:color="auto"/>
                <w:bottom w:val="none" w:sz="0" w:space="0" w:color="auto"/>
                <w:right w:val="none" w:sz="0" w:space="0" w:color="auto"/>
              </w:divBdr>
            </w:div>
            <w:div w:id="165093048">
              <w:blockQuote w:val="1"/>
              <w:marLeft w:val="600"/>
              <w:marRight w:val="0"/>
              <w:marTop w:val="0"/>
              <w:marBottom w:val="0"/>
              <w:divBdr>
                <w:top w:val="none" w:sz="0" w:space="0" w:color="auto"/>
                <w:left w:val="none" w:sz="0" w:space="0" w:color="auto"/>
                <w:bottom w:val="none" w:sz="0" w:space="0" w:color="auto"/>
                <w:right w:val="none" w:sz="0" w:space="0" w:color="auto"/>
              </w:divBdr>
            </w:div>
            <w:div w:id="53436743">
              <w:blockQuote w:val="1"/>
              <w:marLeft w:val="600"/>
              <w:marRight w:val="0"/>
              <w:marTop w:val="0"/>
              <w:marBottom w:val="0"/>
              <w:divBdr>
                <w:top w:val="none" w:sz="0" w:space="0" w:color="auto"/>
                <w:left w:val="none" w:sz="0" w:space="0" w:color="auto"/>
                <w:bottom w:val="none" w:sz="0" w:space="0" w:color="auto"/>
                <w:right w:val="none" w:sz="0" w:space="0" w:color="auto"/>
              </w:divBdr>
            </w:div>
            <w:div w:id="360976959">
              <w:blockQuote w:val="1"/>
              <w:marLeft w:val="600"/>
              <w:marRight w:val="0"/>
              <w:marTop w:val="0"/>
              <w:marBottom w:val="0"/>
              <w:divBdr>
                <w:top w:val="none" w:sz="0" w:space="0" w:color="auto"/>
                <w:left w:val="none" w:sz="0" w:space="0" w:color="auto"/>
                <w:bottom w:val="none" w:sz="0" w:space="0" w:color="auto"/>
                <w:right w:val="none" w:sz="0" w:space="0" w:color="auto"/>
              </w:divBdr>
            </w:div>
            <w:div w:id="11349231">
              <w:blockQuote w:val="1"/>
              <w:marLeft w:val="600"/>
              <w:marRight w:val="0"/>
              <w:marTop w:val="0"/>
              <w:marBottom w:val="0"/>
              <w:divBdr>
                <w:top w:val="none" w:sz="0" w:space="0" w:color="auto"/>
                <w:left w:val="none" w:sz="0" w:space="0" w:color="auto"/>
                <w:bottom w:val="none" w:sz="0" w:space="0" w:color="auto"/>
                <w:right w:val="none" w:sz="0" w:space="0" w:color="auto"/>
              </w:divBdr>
            </w:div>
            <w:div w:id="913322393">
              <w:blockQuote w:val="1"/>
              <w:marLeft w:val="600"/>
              <w:marRight w:val="0"/>
              <w:marTop w:val="0"/>
              <w:marBottom w:val="0"/>
              <w:divBdr>
                <w:top w:val="none" w:sz="0" w:space="0" w:color="auto"/>
                <w:left w:val="none" w:sz="0" w:space="0" w:color="auto"/>
                <w:bottom w:val="none" w:sz="0" w:space="0" w:color="auto"/>
                <w:right w:val="none" w:sz="0" w:space="0" w:color="auto"/>
              </w:divBdr>
            </w:div>
            <w:div w:id="1630092835">
              <w:blockQuote w:val="1"/>
              <w:marLeft w:val="600"/>
              <w:marRight w:val="0"/>
              <w:marTop w:val="0"/>
              <w:marBottom w:val="0"/>
              <w:divBdr>
                <w:top w:val="none" w:sz="0" w:space="0" w:color="auto"/>
                <w:left w:val="none" w:sz="0" w:space="0" w:color="auto"/>
                <w:bottom w:val="none" w:sz="0" w:space="0" w:color="auto"/>
                <w:right w:val="none" w:sz="0" w:space="0" w:color="auto"/>
              </w:divBdr>
            </w:div>
            <w:div w:id="1859344374">
              <w:blockQuote w:val="1"/>
              <w:marLeft w:val="600"/>
              <w:marRight w:val="0"/>
              <w:marTop w:val="0"/>
              <w:marBottom w:val="0"/>
              <w:divBdr>
                <w:top w:val="none" w:sz="0" w:space="0" w:color="auto"/>
                <w:left w:val="none" w:sz="0" w:space="0" w:color="auto"/>
                <w:bottom w:val="none" w:sz="0" w:space="0" w:color="auto"/>
                <w:right w:val="none" w:sz="0" w:space="0" w:color="auto"/>
              </w:divBdr>
            </w:div>
            <w:div w:id="303046807">
              <w:blockQuote w:val="1"/>
              <w:marLeft w:val="600"/>
              <w:marRight w:val="0"/>
              <w:marTop w:val="0"/>
              <w:marBottom w:val="0"/>
              <w:divBdr>
                <w:top w:val="none" w:sz="0" w:space="0" w:color="auto"/>
                <w:left w:val="none" w:sz="0" w:space="0" w:color="auto"/>
                <w:bottom w:val="none" w:sz="0" w:space="0" w:color="auto"/>
                <w:right w:val="none" w:sz="0" w:space="0" w:color="auto"/>
              </w:divBdr>
            </w:div>
            <w:div w:id="1577713716">
              <w:blockQuote w:val="1"/>
              <w:marLeft w:val="600"/>
              <w:marRight w:val="0"/>
              <w:marTop w:val="0"/>
              <w:marBottom w:val="0"/>
              <w:divBdr>
                <w:top w:val="none" w:sz="0" w:space="0" w:color="auto"/>
                <w:left w:val="none" w:sz="0" w:space="0" w:color="auto"/>
                <w:bottom w:val="none" w:sz="0" w:space="0" w:color="auto"/>
                <w:right w:val="none" w:sz="0" w:space="0" w:color="auto"/>
              </w:divBdr>
            </w:div>
            <w:div w:id="1460369600">
              <w:blockQuote w:val="1"/>
              <w:marLeft w:val="600"/>
              <w:marRight w:val="0"/>
              <w:marTop w:val="0"/>
              <w:marBottom w:val="0"/>
              <w:divBdr>
                <w:top w:val="none" w:sz="0" w:space="0" w:color="auto"/>
                <w:left w:val="none" w:sz="0" w:space="0" w:color="auto"/>
                <w:bottom w:val="none" w:sz="0" w:space="0" w:color="auto"/>
                <w:right w:val="none" w:sz="0" w:space="0" w:color="auto"/>
              </w:divBdr>
            </w:div>
            <w:div w:id="1184633543">
              <w:blockQuote w:val="1"/>
              <w:marLeft w:val="600"/>
              <w:marRight w:val="0"/>
              <w:marTop w:val="0"/>
              <w:marBottom w:val="0"/>
              <w:divBdr>
                <w:top w:val="none" w:sz="0" w:space="0" w:color="auto"/>
                <w:left w:val="none" w:sz="0" w:space="0" w:color="auto"/>
                <w:bottom w:val="none" w:sz="0" w:space="0" w:color="auto"/>
                <w:right w:val="none" w:sz="0" w:space="0" w:color="auto"/>
              </w:divBdr>
            </w:div>
            <w:div w:id="2021423760">
              <w:blockQuote w:val="1"/>
              <w:marLeft w:val="600"/>
              <w:marRight w:val="0"/>
              <w:marTop w:val="0"/>
              <w:marBottom w:val="0"/>
              <w:divBdr>
                <w:top w:val="none" w:sz="0" w:space="0" w:color="auto"/>
                <w:left w:val="none" w:sz="0" w:space="0" w:color="auto"/>
                <w:bottom w:val="none" w:sz="0" w:space="0" w:color="auto"/>
                <w:right w:val="none" w:sz="0" w:space="0" w:color="auto"/>
              </w:divBdr>
            </w:div>
            <w:div w:id="7948123">
              <w:blockQuote w:val="1"/>
              <w:marLeft w:val="600"/>
              <w:marRight w:val="0"/>
              <w:marTop w:val="0"/>
              <w:marBottom w:val="0"/>
              <w:divBdr>
                <w:top w:val="none" w:sz="0" w:space="0" w:color="auto"/>
                <w:left w:val="none" w:sz="0" w:space="0" w:color="auto"/>
                <w:bottom w:val="none" w:sz="0" w:space="0" w:color="auto"/>
                <w:right w:val="none" w:sz="0" w:space="0" w:color="auto"/>
              </w:divBdr>
            </w:div>
            <w:div w:id="104272832">
              <w:blockQuote w:val="1"/>
              <w:marLeft w:val="600"/>
              <w:marRight w:val="0"/>
              <w:marTop w:val="0"/>
              <w:marBottom w:val="0"/>
              <w:divBdr>
                <w:top w:val="none" w:sz="0" w:space="0" w:color="auto"/>
                <w:left w:val="none" w:sz="0" w:space="0" w:color="auto"/>
                <w:bottom w:val="none" w:sz="0" w:space="0" w:color="auto"/>
                <w:right w:val="none" w:sz="0" w:space="0" w:color="auto"/>
              </w:divBdr>
            </w:div>
            <w:div w:id="833228200">
              <w:blockQuote w:val="1"/>
              <w:marLeft w:val="600"/>
              <w:marRight w:val="0"/>
              <w:marTop w:val="0"/>
              <w:marBottom w:val="0"/>
              <w:divBdr>
                <w:top w:val="none" w:sz="0" w:space="0" w:color="auto"/>
                <w:left w:val="none" w:sz="0" w:space="0" w:color="auto"/>
                <w:bottom w:val="none" w:sz="0" w:space="0" w:color="auto"/>
                <w:right w:val="none" w:sz="0" w:space="0" w:color="auto"/>
              </w:divBdr>
            </w:div>
            <w:div w:id="1750886408">
              <w:blockQuote w:val="1"/>
              <w:marLeft w:val="600"/>
              <w:marRight w:val="0"/>
              <w:marTop w:val="0"/>
              <w:marBottom w:val="0"/>
              <w:divBdr>
                <w:top w:val="none" w:sz="0" w:space="0" w:color="auto"/>
                <w:left w:val="none" w:sz="0" w:space="0" w:color="auto"/>
                <w:bottom w:val="none" w:sz="0" w:space="0" w:color="auto"/>
                <w:right w:val="none" w:sz="0" w:space="0" w:color="auto"/>
              </w:divBdr>
            </w:div>
            <w:div w:id="954556935">
              <w:blockQuote w:val="1"/>
              <w:marLeft w:val="600"/>
              <w:marRight w:val="0"/>
              <w:marTop w:val="0"/>
              <w:marBottom w:val="0"/>
              <w:divBdr>
                <w:top w:val="none" w:sz="0" w:space="0" w:color="auto"/>
                <w:left w:val="none" w:sz="0" w:space="0" w:color="auto"/>
                <w:bottom w:val="none" w:sz="0" w:space="0" w:color="auto"/>
                <w:right w:val="none" w:sz="0" w:space="0" w:color="auto"/>
              </w:divBdr>
            </w:div>
            <w:div w:id="1556087688">
              <w:blockQuote w:val="1"/>
              <w:marLeft w:val="600"/>
              <w:marRight w:val="0"/>
              <w:marTop w:val="0"/>
              <w:marBottom w:val="0"/>
              <w:divBdr>
                <w:top w:val="none" w:sz="0" w:space="0" w:color="auto"/>
                <w:left w:val="none" w:sz="0" w:space="0" w:color="auto"/>
                <w:bottom w:val="none" w:sz="0" w:space="0" w:color="auto"/>
                <w:right w:val="none" w:sz="0" w:space="0" w:color="auto"/>
              </w:divBdr>
            </w:div>
            <w:div w:id="2091654206">
              <w:blockQuote w:val="1"/>
              <w:marLeft w:val="600"/>
              <w:marRight w:val="0"/>
              <w:marTop w:val="0"/>
              <w:marBottom w:val="0"/>
              <w:divBdr>
                <w:top w:val="none" w:sz="0" w:space="0" w:color="auto"/>
                <w:left w:val="none" w:sz="0" w:space="0" w:color="auto"/>
                <w:bottom w:val="none" w:sz="0" w:space="0" w:color="auto"/>
                <w:right w:val="none" w:sz="0" w:space="0" w:color="auto"/>
              </w:divBdr>
            </w:div>
            <w:div w:id="2035032786">
              <w:blockQuote w:val="1"/>
              <w:marLeft w:val="600"/>
              <w:marRight w:val="0"/>
              <w:marTop w:val="0"/>
              <w:marBottom w:val="0"/>
              <w:divBdr>
                <w:top w:val="none" w:sz="0" w:space="0" w:color="auto"/>
                <w:left w:val="none" w:sz="0" w:space="0" w:color="auto"/>
                <w:bottom w:val="none" w:sz="0" w:space="0" w:color="auto"/>
                <w:right w:val="none" w:sz="0" w:space="0" w:color="auto"/>
              </w:divBdr>
            </w:div>
            <w:div w:id="1385179483">
              <w:blockQuote w:val="1"/>
              <w:marLeft w:val="600"/>
              <w:marRight w:val="0"/>
              <w:marTop w:val="0"/>
              <w:marBottom w:val="0"/>
              <w:divBdr>
                <w:top w:val="none" w:sz="0" w:space="0" w:color="auto"/>
                <w:left w:val="none" w:sz="0" w:space="0" w:color="auto"/>
                <w:bottom w:val="none" w:sz="0" w:space="0" w:color="auto"/>
                <w:right w:val="none" w:sz="0" w:space="0" w:color="auto"/>
              </w:divBdr>
            </w:div>
            <w:div w:id="364794434">
              <w:blockQuote w:val="1"/>
              <w:marLeft w:val="600"/>
              <w:marRight w:val="0"/>
              <w:marTop w:val="0"/>
              <w:marBottom w:val="0"/>
              <w:divBdr>
                <w:top w:val="none" w:sz="0" w:space="0" w:color="auto"/>
                <w:left w:val="none" w:sz="0" w:space="0" w:color="auto"/>
                <w:bottom w:val="none" w:sz="0" w:space="0" w:color="auto"/>
                <w:right w:val="none" w:sz="0" w:space="0" w:color="auto"/>
              </w:divBdr>
            </w:div>
            <w:div w:id="1164585708">
              <w:blockQuote w:val="1"/>
              <w:marLeft w:val="600"/>
              <w:marRight w:val="0"/>
              <w:marTop w:val="0"/>
              <w:marBottom w:val="0"/>
              <w:divBdr>
                <w:top w:val="none" w:sz="0" w:space="0" w:color="auto"/>
                <w:left w:val="none" w:sz="0" w:space="0" w:color="auto"/>
                <w:bottom w:val="none" w:sz="0" w:space="0" w:color="auto"/>
                <w:right w:val="none" w:sz="0" w:space="0" w:color="auto"/>
              </w:divBdr>
            </w:div>
            <w:div w:id="1550338595">
              <w:blockQuote w:val="1"/>
              <w:marLeft w:val="600"/>
              <w:marRight w:val="0"/>
              <w:marTop w:val="0"/>
              <w:marBottom w:val="0"/>
              <w:divBdr>
                <w:top w:val="none" w:sz="0" w:space="0" w:color="auto"/>
                <w:left w:val="none" w:sz="0" w:space="0" w:color="auto"/>
                <w:bottom w:val="none" w:sz="0" w:space="0" w:color="auto"/>
                <w:right w:val="none" w:sz="0" w:space="0" w:color="auto"/>
              </w:divBdr>
            </w:div>
            <w:div w:id="1170674729">
              <w:blockQuote w:val="1"/>
              <w:marLeft w:val="600"/>
              <w:marRight w:val="0"/>
              <w:marTop w:val="0"/>
              <w:marBottom w:val="0"/>
              <w:divBdr>
                <w:top w:val="none" w:sz="0" w:space="0" w:color="auto"/>
                <w:left w:val="none" w:sz="0" w:space="0" w:color="auto"/>
                <w:bottom w:val="none" w:sz="0" w:space="0" w:color="auto"/>
                <w:right w:val="none" w:sz="0" w:space="0" w:color="auto"/>
              </w:divBdr>
            </w:div>
            <w:div w:id="85730069">
              <w:blockQuote w:val="1"/>
              <w:marLeft w:val="600"/>
              <w:marRight w:val="0"/>
              <w:marTop w:val="0"/>
              <w:marBottom w:val="0"/>
              <w:divBdr>
                <w:top w:val="none" w:sz="0" w:space="0" w:color="auto"/>
                <w:left w:val="none" w:sz="0" w:space="0" w:color="auto"/>
                <w:bottom w:val="none" w:sz="0" w:space="0" w:color="auto"/>
                <w:right w:val="none" w:sz="0" w:space="0" w:color="auto"/>
              </w:divBdr>
            </w:div>
            <w:div w:id="1958026368">
              <w:blockQuote w:val="1"/>
              <w:marLeft w:val="600"/>
              <w:marRight w:val="0"/>
              <w:marTop w:val="0"/>
              <w:marBottom w:val="0"/>
              <w:divBdr>
                <w:top w:val="none" w:sz="0" w:space="0" w:color="auto"/>
                <w:left w:val="none" w:sz="0" w:space="0" w:color="auto"/>
                <w:bottom w:val="none" w:sz="0" w:space="0" w:color="auto"/>
                <w:right w:val="none" w:sz="0" w:space="0" w:color="auto"/>
              </w:divBdr>
            </w:div>
            <w:div w:id="1936472846">
              <w:blockQuote w:val="1"/>
              <w:marLeft w:val="600"/>
              <w:marRight w:val="0"/>
              <w:marTop w:val="0"/>
              <w:marBottom w:val="0"/>
              <w:divBdr>
                <w:top w:val="none" w:sz="0" w:space="0" w:color="auto"/>
                <w:left w:val="none" w:sz="0" w:space="0" w:color="auto"/>
                <w:bottom w:val="none" w:sz="0" w:space="0" w:color="auto"/>
                <w:right w:val="none" w:sz="0" w:space="0" w:color="auto"/>
              </w:divBdr>
            </w:div>
            <w:div w:id="364914947">
              <w:blockQuote w:val="1"/>
              <w:marLeft w:val="600"/>
              <w:marRight w:val="0"/>
              <w:marTop w:val="0"/>
              <w:marBottom w:val="0"/>
              <w:divBdr>
                <w:top w:val="none" w:sz="0" w:space="0" w:color="auto"/>
                <w:left w:val="none" w:sz="0" w:space="0" w:color="auto"/>
                <w:bottom w:val="none" w:sz="0" w:space="0" w:color="auto"/>
                <w:right w:val="none" w:sz="0" w:space="0" w:color="auto"/>
              </w:divBdr>
            </w:div>
            <w:div w:id="248929545">
              <w:blockQuote w:val="1"/>
              <w:marLeft w:val="600"/>
              <w:marRight w:val="0"/>
              <w:marTop w:val="0"/>
              <w:marBottom w:val="0"/>
              <w:divBdr>
                <w:top w:val="none" w:sz="0" w:space="0" w:color="auto"/>
                <w:left w:val="none" w:sz="0" w:space="0" w:color="auto"/>
                <w:bottom w:val="none" w:sz="0" w:space="0" w:color="auto"/>
                <w:right w:val="none" w:sz="0" w:space="0" w:color="auto"/>
              </w:divBdr>
            </w:div>
            <w:div w:id="1403523202">
              <w:blockQuote w:val="1"/>
              <w:marLeft w:val="600"/>
              <w:marRight w:val="0"/>
              <w:marTop w:val="0"/>
              <w:marBottom w:val="0"/>
              <w:divBdr>
                <w:top w:val="none" w:sz="0" w:space="0" w:color="auto"/>
                <w:left w:val="none" w:sz="0" w:space="0" w:color="auto"/>
                <w:bottom w:val="none" w:sz="0" w:space="0" w:color="auto"/>
                <w:right w:val="none" w:sz="0" w:space="0" w:color="auto"/>
              </w:divBdr>
            </w:div>
            <w:div w:id="1711226243">
              <w:blockQuote w:val="1"/>
              <w:marLeft w:val="600"/>
              <w:marRight w:val="0"/>
              <w:marTop w:val="0"/>
              <w:marBottom w:val="0"/>
              <w:divBdr>
                <w:top w:val="none" w:sz="0" w:space="0" w:color="auto"/>
                <w:left w:val="none" w:sz="0" w:space="0" w:color="auto"/>
                <w:bottom w:val="none" w:sz="0" w:space="0" w:color="auto"/>
                <w:right w:val="none" w:sz="0" w:space="0" w:color="auto"/>
              </w:divBdr>
            </w:div>
            <w:div w:id="1777871261">
              <w:blockQuote w:val="1"/>
              <w:marLeft w:val="600"/>
              <w:marRight w:val="0"/>
              <w:marTop w:val="0"/>
              <w:marBottom w:val="0"/>
              <w:divBdr>
                <w:top w:val="none" w:sz="0" w:space="0" w:color="auto"/>
                <w:left w:val="none" w:sz="0" w:space="0" w:color="auto"/>
                <w:bottom w:val="none" w:sz="0" w:space="0" w:color="auto"/>
                <w:right w:val="none" w:sz="0" w:space="0" w:color="auto"/>
              </w:divBdr>
            </w:div>
            <w:div w:id="105735008">
              <w:blockQuote w:val="1"/>
              <w:marLeft w:val="600"/>
              <w:marRight w:val="0"/>
              <w:marTop w:val="0"/>
              <w:marBottom w:val="0"/>
              <w:divBdr>
                <w:top w:val="none" w:sz="0" w:space="0" w:color="auto"/>
                <w:left w:val="none" w:sz="0" w:space="0" w:color="auto"/>
                <w:bottom w:val="none" w:sz="0" w:space="0" w:color="auto"/>
                <w:right w:val="none" w:sz="0" w:space="0" w:color="auto"/>
              </w:divBdr>
            </w:div>
            <w:div w:id="2075664790">
              <w:blockQuote w:val="1"/>
              <w:marLeft w:val="600"/>
              <w:marRight w:val="0"/>
              <w:marTop w:val="0"/>
              <w:marBottom w:val="0"/>
              <w:divBdr>
                <w:top w:val="none" w:sz="0" w:space="0" w:color="auto"/>
                <w:left w:val="none" w:sz="0" w:space="0" w:color="auto"/>
                <w:bottom w:val="none" w:sz="0" w:space="0" w:color="auto"/>
                <w:right w:val="none" w:sz="0" w:space="0" w:color="auto"/>
              </w:divBdr>
            </w:div>
            <w:div w:id="1177234026">
              <w:blockQuote w:val="1"/>
              <w:marLeft w:val="600"/>
              <w:marRight w:val="0"/>
              <w:marTop w:val="0"/>
              <w:marBottom w:val="0"/>
              <w:divBdr>
                <w:top w:val="none" w:sz="0" w:space="0" w:color="auto"/>
                <w:left w:val="none" w:sz="0" w:space="0" w:color="auto"/>
                <w:bottom w:val="none" w:sz="0" w:space="0" w:color="auto"/>
                <w:right w:val="none" w:sz="0" w:space="0" w:color="auto"/>
              </w:divBdr>
            </w:div>
            <w:div w:id="1067264839">
              <w:blockQuote w:val="1"/>
              <w:marLeft w:val="600"/>
              <w:marRight w:val="0"/>
              <w:marTop w:val="0"/>
              <w:marBottom w:val="0"/>
              <w:divBdr>
                <w:top w:val="none" w:sz="0" w:space="0" w:color="auto"/>
                <w:left w:val="none" w:sz="0" w:space="0" w:color="auto"/>
                <w:bottom w:val="none" w:sz="0" w:space="0" w:color="auto"/>
                <w:right w:val="none" w:sz="0" w:space="0" w:color="auto"/>
              </w:divBdr>
            </w:div>
            <w:div w:id="1481534435">
              <w:blockQuote w:val="1"/>
              <w:marLeft w:val="600"/>
              <w:marRight w:val="0"/>
              <w:marTop w:val="0"/>
              <w:marBottom w:val="0"/>
              <w:divBdr>
                <w:top w:val="none" w:sz="0" w:space="0" w:color="auto"/>
                <w:left w:val="none" w:sz="0" w:space="0" w:color="auto"/>
                <w:bottom w:val="none" w:sz="0" w:space="0" w:color="auto"/>
                <w:right w:val="none" w:sz="0" w:space="0" w:color="auto"/>
              </w:divBdr>
            </w:div>
            <w:div w:id="56899813">
              <w:blockQuote w:val="1"/>
              <w:marLeft w:val="600"/>
              <w:marRight w:val="0"/>
              <w:marTop w:val="0"/>
              <w:marBottom w:val="0"/>
              <w:divBdr>
                <w:top w:val="none" w:sz="0" w:space="0" w:color="auto"/>
                <w:left w:val="none" w:sz="0" w:space="0" w:color="auto"/>
                <w:bottom w:val="none" w:sz="0" w:space="0" w:color="auto"/>
                <w:right w:val="none" w:sz="0" w:space="0" w:color="auto"/>
              </w:divBdr>
            </w:div>
            <w:div w:id="966423993">
              <w:blockQuote w:val="1"/>
              <w:marLeft w:val="600"/>
              <w:marRight w:val="0"/>
              <w:marTop w:val="0"/>
              <w:marBottom w:val="0"/>
              <w:divBdr>
                <w:top w:val="none" w:sz="0" w:space="0" w:color="auto"/>
                <w:left w:val="none" w:sz="0" w:space="0" w:color="auto"/>
                <w:bottom w:val="none" w:sz="0" w:space="0" w:color="auto"/>
                <w:right w:val="none" w:sz="0" w:space="0" w:color="auto"/>
              </w:divBdr>
            </w:div>
            <w:div w:id="1946184617">
              <w:blockQuote w:val="1"/>
              <w:marLeft w:val="600"/>
              <w:marRight w:val="0"/>
              <w:marTop w:val="0"/>
              <w:marBottom w:val="0"/>
              <w:divBdr>
                <w:top w:val="none" w:sz="0" w:space="0" w:color="auto"/>
                <w:left w:val="none" w:sz="0" w:space="0" w:color="auto"/>
                <w:bottom w:val="none" w:sz="0" w:space="0" w:color="auto"/>
                <w:right w:val="none" w:sz="0" w:space="0" w:color="auto"/>
              </w:divBdr>
            </w:div>
            <w:div w:id="279799514">
              <w:blockQuote w:val="1"/>
              <w:marLeft w:val="600"/>
              <w:marRight w:val="0"/>
              <w:marTop w:val="0"/>
              <w:marBottom w:val="0"/>
              <w:divBdr>
                <w:top w:val="none" w:sz="0" w:space="0" w:color="auto"/>
                <w:left w:val="none" w:sz="0" w:space="0" w:color="auto"/>
                <w:bottom w:val="none" w:sz="0" w:space="0" w:color="auto"/>
                <w:right w:val="none" w:sz="0" w:space="0" w:color="auto"/>
              </w:divBdr>
            </w:div>
            <w:div w:id="1439255875">
              <w:blockQuote w:val="1"/>
              <w:marLeft w:val="600"/>
              <w:marRight w:val="0"/>
              <w:marTop w:val="0"/>
              <w:marBottom w:val="0"/>
              <w:divBdr>
                <w:top w:val="none" w:sz="0" w:space="0" w:color="auto"/>
                <w:left w:val="none" w:sz="0" w:space="0" w:color="auto"/>
                <w:bottom w:val="none" w:sz="0" w:space="0" w:color="auto"/>
                <w:right w:val="none" w:sz="0" w:space="0" w:color="auto"/>
              </w:divBdr>
            </w:div>
            <w:div w:id="711030027">
              <w:blockQuote w:val="1"/>
              <w:marLeft w:val="600"/>
              <w:marRight w:val="0"/>
              <w:marTop w:val="0"/>
              <w:marBottom w:val="0"/>
              <w:divBdr>
                <w:top w:val="none" w:sz="0" w:space="0" w:color="auto"/>
                <w:left w:val="none" w:sz="0" w:space="0" w:color="auto"/>
                <w:bottom w:val="none" w:sz="0" w:space="0" w:color="auto"/>
                <w:right w:val="none" w:sz="0" w:space="0" w:color="auto"/>
              </w:divBdr>
            </w:div>
            <w:div w:id="1506701031">
              <w:blockQuote w:val="1"/>
              <w:marLeft w:val="600"/>
              <w:marRight w:val="0"/>
              <w:marTop w:val="0"/>
              <w:marBottom w:val="0"/>
              <w:divBdr>
                <w:top w:val="none" w:sz="0" w:space="0" w:color="auto"/>
                <w:left w:val="none" w:sz="0" w:space="0" w:color="auto"/>
                <w:bottom w:val="none" w:sz="0" w:space="0" w:color="auto"/>
                <w:right w:val="none" w:sz="0" w:space="0" w:color="auto"/>
              </w:divBdr>
            </w:div>
            <w:div w:id="896863576">
              <w:blockQuote w:val="1"/>
              <w:marLeft w:val="600"/>
              <w:marRight w:val="0"/>
              <w:marTop w:val="0"/>
              <w:marBottom w:val="0"/>
              <w:divBdr>
                <w:top w:val="none" w:sz="0" w:space="0" w:color="auto"/>
                <w:left w:val="none" w:sz="0" w:space="0" w:color="auto"/>
                <w:bottom w:val="none" w:sz="0" w:space="0" w:color="auto"/>
                <w:right w:val="none" w:sz="0" w:space="0" w:color="auto"/>
              </w:divBdr>
            </w:div>
            <w:div w:id="1908878787">
              <w:blockQuote w:val="1"/>
              <w:marLeft w:val="600"/>
              <w:marRight w:val="0"/>
              <w:marTop w:val="0"/>
              <w:marBottom w:val="0"/>
              <w:divBdr>
                <w:top w:val="none" w:sz="0" w:space="0" w:color="auto"/>
                <w:left w:val="none" w:sz="0" w:space="0" w:color="auto"/>
                <w:bottom w:val="none" w:sz="0" w:space="0" w:color="auto"/>
                <w:right w:val="none" w:sz="0" w:space="0" w:color="auto"/>
              </w:divBdr>
            </w:div>
            <w:div w:id="909117255">
              <w:blockQuote w:val="1"/>
              <w:marLeft w:val="600"/>
              <w:marRight w:val="0"/>
              <w:marTop w:val="0"/>
              <w:marBottom w:val="0"/>
              <w:divBdr>
                <w:top w:val="none" w:sz="0" w:space="0" w:color="auto"/>
                <w:left w:val="none" w:sz="0" w:space="0" w:color="auto"/>
                <w:bottom w:val="none" w:sz="0" w:space="0" w:color="auto"/>
                <w:right w:val="none" w:sz="0" w:space="0" w:color="auto"/>
              </w:divBdr>
            </w:div>
            <w:div w:id="684988545">
              <w:blockQuote w:val="1"/>
              <w:marLeft w:val="600"/>
              <w:marRight w:val="0"/>
              <w:marTop w:val="0"/>
              <w:marBottom w:val="0"/>
              <w:divBdr>
                <w:top w:val="none" w:sz="0" w:space="0" w:color="auto"/>
                <w:left w:val="none" w:sz="0" w:space="0" w:color="auto"/>
                <w:bottom w:val="none" w:sz="0" w:space="0" w:color="auto"/>
                <w:right w:val="none" w:sz="0" w:space="0" w:color="auto"/>
              </w:divBdr>
            </w:div>
            <w:div w:id="618803189">
              <w:blockQuote w:val="1"/>
              <w:marLeft w:val="600"/>
              <w:marRight w:val="0"/>
              <w:marTop w:val="0"/>
              <w:marBottom w:val="0"/>
              <w:divBdr>
                <w:top w:val="none" w:sz="0" w:space="0" w:color="auto"/>
                <w:left w:val="none" w:sz="0" w:space="0" w:color="auto"/>
                <w:bottom w:val="none" w:sz="0" w:space="0" w:color="auto"/>
                <w:right w:val="none" w:sz="0" w:space="0" w:color="auto"/>
              </w:divBdr>
            </w:div>
            <w:div w:id="1402171648">
              <w:blockQuote w:val="1"/>
              <w:marLeft w:val="600"/>
              <w:marRight w:val="0"/>
              <w:marTop w:val="0"/>
              <w:marBottom w:val="0"/>
              <w:divBdr>
                <w:top w:val="none" w:sz="0" w:space="0" w:color="auto"/>
                <w:left w:val="none" w:sz="0" w:space="0" w:color="auto"/>
                <w:bottom w:val="none" w:sz="0" w:space="0" w:color="auto"/>
                <w:right w:val="none" w:sz="0" w:space="0" w:color="auto"/>
              </w:divBdr>
            </w:div>
            <w:div w:id="1017923766">
              <w:blockQuote w:val="1"/>
              <w:marLeft w:val="600"/>
              <w:marRight w:val="0"/>
              <w:marTop w:val="0"/>
              <w:marBottom w:val="0"/>
              <w:divBdr>
                <w:top w:val="none" w:sz="0" w:space="0" w:color="auto"/>
                <w:left w:val="none" w:sz="0" w:space="0" w:color="auto"/>
                <w:bottom w:val="none" w:sz="0" w:space="0" w:color="auto"/>
                <w:right w:val="none" w:sz="0" w:space="0" w:color="auto"/>
              </w:divBdr>
            </w:div>
            <w:div w:id="466511517">
              <w:blockQuote w:val="1"/>
              <w:marLeft w:val="600"/>
              <w:marRight w:val="0"/>
              <w:marTop w:val="0"/>
              <w:marBottom w:val="0"/>
              <w:divBdr>
                <w:top w:val="none" w:sz="0" w:space="0" w:color="auto"/>
                <w:left w:val="none" w:sz="0" w:space="0" w:color="auto"/>
                <w:bottom w:val="none" w:sz="0" w:space="0" w:color="auto"/>
                <w:right w:val="none" w:sz="0" w:space="0" w:color="auto"/>
              </w:divBdr>
            </w:div>
            <w:div w:id="759637954">
              <w:blockQuote w:val="1"/>
              <w:marLeft w:val="600"/>
              <w:marRight w:val="0"/>
              <w:marTop w:val="0"/>
              <w:marBottom w:val="0"/>
              <w:divBdr>
                <w:top w:val="none" w:sz="0" w:space="0" w:color="auto"/>
                <w:left w:val="none" w:sz="0" w:space="0" w:color="auto"/>
                <w:bottom w:val="none" w:sz="0" w:space="0" w:color="auto"/>
                <w:right w:val="none" w:sz="0" w:space="0" w:color="auto"/>
              </w:divBdr>
            </w:div>
            <w:div w:id="1493254658">
              <w:blockQuote w:val="1"/>
              <w:marLeft w:val="600"/>
              <w:marRight w:val="0"/>
              <w:marTop w:val="0"/>
              <w:marBottom w:val="0"/>
              <w:divBdr>
                <w:top w:val="none" w:sz="0" w:space="0" w:color="auto"/>
                <w:left w:val="none" w:sz="0" w:space="0" w:color="auto"/>
                <w:bottom w:val="none" w:sz="0" w:space="0" w:color="auto"/>
                <w:right w:val="none" w:sz="0" w:space="0" w:color="auto"/>
              </w:divBdr>
            </w:div>
            <w:div w:id="1611475581">
              <w:blockQuote w:val="1"/>
              <w:marLeft w:val="600"/>
              <w:marRight w:val="0"/>
              <w:marTop w:val="0"/>
              <w:marBottom w:val="0"/>
              <w:divBdr>
                <w:top w:val="none" w:sz="0" w:space="0" w:color="auto"/>
                <w:left w:val="none" w:sz="0" w:space="0" w:color="auto"/>
                <w:bottom w:val="none" w:sz="0" w:space="0" w:color="auto"/>
                <w:right w:val="none" w:sz="0" w:space="0" w:color="auto"/>
              </w:divBdr>
            </w:div>
            <w:div w:id="21826556">
              <w:blockQuote w:val="1"/>
              <w:marLeft w:val="600"/>
              <w:marRight w:val="0"/>
              <w:marTop w:val="0"/>
              <w:marBottom w:val="0"/>
              <w:divBdr>
                <w:top w:val="none" w:sz="0" w:space="0" w:color="auto"/>
                <w:left w:val="none" w:sz="0" w:space="0" w:color="auto"/>
                <w:bottom w:val="none" w:sz="0" w:space="0" w:color="auto"/>
                <w:right w:val="none" w:sz="0" w:space="0" w:color="auto"/>
              </w:divBdr>
            </w:div>
            <w:div w:id="1548369876">
              <w:blockQuote w:val="1"/>
              <w:marLeft w:val="600"/>
              <w:marRight w:val="0"/>
              <w:marTop w:val="0"/>
              <w:marBottom w:val="0"/>
              <w:divBdr>
                <w:top w:val="none" w:sz="0" w:space="0" w:color="auto"/>
                <w:left w:val="none" w:sz="0" w:space="0" w:color="auto"/>
                <w:bottom w:val="none" w:sz="0" w:space="0" w:color="auto"/>
                <w:right w:val="none" w:sz="0" w:space="0" w:color="auto"/>
              </w:divBdr>
            </w:div>
            <w:div w:id="1425222712">
              <w:blockQuote w:val="1"/>
              <w:marLeft w:val="600"/>
              <w:marRight w:val="0"/>
              <w:marTop w:val="0"/>
              <w:marBottom w:val="0"/>
              <w:divBdr>
                <w:top w:val="none" w:sz="0" w:space="0" w:color="auto"/>
                <w:left w:val="none" w:sz="0" w:space="0" w:color="auto"/>
                <w:bottom w:val="none" w:sz="0" w:space="0" w:color="auto"/>
                <w:right w:val="none" w:sz="0" w:space="0" w:color="auto"/>
              </w:divBdr>
            </w:div>
            <w:div w:id="1948854998">
              <w:blockQuote w:val="1"/>
              <w:marLeft w:val="600"/>
              <w:marRight w:val="0"/>
              <w:marTop w:val="0"/>
              <w:marBottom w:val="0"/>
              <w:divBdr>
                <w:top w:val="none" w:sz="0" w:space="0" w:color="auto"/>
                <w:left w:val="none" w:sz="0" w:space="0" w:color="auto"/>
                <w:bottom w:val="none" w:sz="0" w:space="0" w:color="auto"/>
                <w:right w:val="none" w:sz="0" w:space="0" w:color="auto"/>
              </w:divBdr>
            </w:div>
            <w:div w:id="1917783866">
              <w:blockQuote w:val="1"/>
              <w:marLeft w:val="600"/>
              <w:marRight w:val="0"/>
              <w:marTop w:val="0"/>
              <w:marBottom w:val="0"/>
              <w:divBdr>
                <w:top w:val="none" w:sz="0" w:space="0" w:color="auto"/>
                <w:left w:val="none" w:sz="0" w:space="0" w:color="auto"/>
                <w:bottom w:val="none" w:sz="0" w:space="0" w:color="auto"/>
                <w:right w:val="none" w:sz="0" w:space="0" w:color="auto"/>
              </w:divBdr>
            </w:div>
            <w:div w:id="834489079">
              <w:blockQuote w:val="1"/>
              <w:marLeft w:val="600"/>
              <w:marRight w:val="0"/>
              <w:marTop w:val="0"/>
              <w:marBottom w:val="0"/>
              <w:divBdr>
                <w:top w:val="none" w:sz="0" w:space="0" w:color="auto"/>
                <w:left w:val="none" w:sz="0" w:space="0" w:color="auto"/>
                <w:bottom w:val="none" w:sz="0" w:space="0" w:color="auto"/>
                <w:right w:val="none" w:sz="0" w:space="0" w:color="auto"/>
              </w:divBdr>
            </w:div>
            <w:div w:id="1929848769">
              <w:blockQuote w:val="1"/>
              <w:marLeft w:val="600"/>
              <w:marRight w:val="0"/>
              <w:marTop w:val="0"/>
              <w:marBottom w:val="0"/>
              <w:divBdr>
                <w:top w:val="none" w:sz="0" w:space="0" w:color="auto"/>
                <w:left w:val="none" w:sz="0" w:space="0" w:color="auto"/>
                <w:bottom w:val="none" w:sz="0" w:space="0" w:color="auto"/>
                <w:right w:val="none" w:sz="0" w:space="0" w:color="auto"/>
              </w:divBdr>
            </w:div>
            <w:div w:id="533155843">
              <w:blockQuote w:val="1"/>
              <w:marLeft w:val="600"/>
              <w:marRight w:val="0"/>
              <w:marTop w:val="0"/>
              <w:marBottom w:val="0"/>
              <w:divBdr>
                <w:top w:val="none" w:sz="0" w:space="0" w:color="auto"/>
                <w:left w:val="none" w:sz="0" w:space="0" w:color="auto"/>
                <w:bottom w:val="none" w:sz="0" w:space="0" w:color="auto"/>
                <w:right w:val="none" w:sz="0" w:space="0" w:color="auto"/>
              </w:divBdr>
            </w:div>
            <w:div w:id="793984431">
              <w:blockQuote w:val="1"/>
              <w:marLeft w:val="600"/>
              <w:marRight w:val="0"/>
              <w:marTop w:val="0"/>
              <w:marBottom w:val="0"/>
              <w:divBdr>
                <w:top w:val="none" w:sz="0" w:space="0" w:color="auto"/>
                <w:left w:val="none" w:sz="0" w:space="0" w:color="auto"/>
                <w:bottom w:val="none" w:sz="0" w:space="0" w:color="auto"/>
                <w:right w:val="none" w:sz="0" w:space="0" w:color="auto"/>
              </w:divBdr>
            </w:div>
            <w:div w:id="14879180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148935505">
          <w:blockQuote w:val="1"/>
          <w:marLeft w:val="600"/>
          <w:marRight w:val="0"/>
          <w:marTop w:val="0"/>
          <w:marBottom w:val="0"/>
          <w:divBdr>
            <w:top w:val="none" w:sz="0" w:space="0" w:color="auto"/>
            <w:left w:val="none" w:sz="0" w:space="0" w:color="auto"/>
            <w:bottom w:val="none" w:sz="0" w:space="0" w:color="auto"/>
            <w:right w:val="none" w:sz="0" w:space="0" w:color="auto"/>
          </w:divBdr>
        </w:div>
        <w:div w:id="1106122373">
          <w:blockQuote w:val="1"/>
          <w:marLeft w:val="600"/>
          <w:marRight w:val="0"/>
          <w:marTop w:val="0"/>
          <w:marBottom w:val="0"/>
          <w:divBdr>
            <w:top w:val="none" w:sz="0" w:space="0" w:color="auto"/>
            <w:left w:val="none" w:sz="0" w:space="0" w:color="auto"/>
            <w:bottom w:val="none" w:sz="0" w:space="0" w:color="auto"/>
            <w:right w:val="none" w:sz="0" w:space="0" w:color="auto"/>
          </w:divBdr>
          <w:divsChild>
            <w:div w:id="165028258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30041870">
          <w:blockQuote w:val="1"/>
          <w:marLeft w:val="600"/>
          <w:marRight w:val="0"/>
          <w:marTop w:val="0"/>
          <w:marBottom w:val="0"/>
          <w:divBdr>
            <w:top w:val="none" w:sz="0" w:space="0" w:color="auto"/>
            <w:left w:val="none" w:sz="0" w:space="0" w:color="auto"/>
            <w:bottom w:val="none" w:sz="0" w:space="0" w:color="auto"/>
            <w:right w:val="none" w:sz="0" w:space="0" w:color="auto"/>
          </w:divBdr>
          <w:divsChild>
            <w:div w:id="208818932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hicheng.gov.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483</Words>
  <Characters>2759</Characters>
  <Application>Microsoft Office Word</Application>
  <DocSecurity>0</DocSecurity>
  <Lines>22</Lines>
  <Paragraphs>6</Paragraphs>
  <ScaleCrop>false</ScaleCrop>
  <Company>微软中国</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2023-01-17T11:25:00Z</dcterms:created>
  <dcterms:modified xsi:type="dcterms:W3CDTF">2023-01-17T11:31:00Z</dcterms:modified>
</cp:coreProperties>
</file>